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BDE" w:rsidRPr="00D27BDE" w:rsidRDefault="00D27BDE" w:rsidP="00D27BDE">
      <w:pPr>
        <w:spacing w:after="0" w:line="276" w:lineRule="auto"/>
        <w:jc w:val="right"/>
        <w:rPr>
          <w:rFonts w:ascii="Cambria" w:eastAsia="Times New Roman" w:hAnsi="Cambria"/>
          <w:b/>
          <w:i/>
          <w:szCs w:val="18"/>
        </w:rPr>
      </w:pP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UMOWA SPRZEDAŻY ENERGII ELEKTRYCZNEJ</w:t>
      </w:r>
    </w:p>
    <w:p w:rsidR="00D27BDE" w:rsidRPr="00D27BDE" w:rsidRDefault="00D27BDE" w:rsidP="00D27BDE">
      <w:pPr>
        <w:tabs>
          <w:tab w:val="left" w:pos="3984"/>
        </w:tabs>
        <w:spacing w:after="0" w:line="276" w:lineRule="auto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ab/>
      </w:r>
    </w:p>
    <w:p w:rsidR="00D27BDE" w:rsidRPr="00D27BDE" w:rsidRDefault="00D27BDE" w:rsidP="00D27BDE">
      <w:pPr>
        <w:spacing w:after="0" w:line="276" w:lineRule="auto"/>
        <w:rPr>
          <w:rFonts w:ascii="Cambria" w:eastAsia="Times New Roman" w:hAnsi="Cambria"/>
          <w:bCs/>
          <w:szCs w:val="18"/>
        </w:rPr>
      </w:pPr>
    </w:p>
    <w:p w:rsidR="00D27BDE" w:rsidRDefault="00D27BDE" w:rsidP="00D27BDE">
      <w:pPr>
        <w:spacing w:after="0" w:line="276" w:lineRule="auto"/>
        <w:rPr>
          <w:rFonts w:ascii="Cambria" w:eastAsia="Times New Roman" w:hAnsi="Cambria"/>
          <w:bCs/>
          <w:szCs w:val="18"/>
        </w:rPr>
      </w:pPr>
      <w:r w:rsidRPr="00D27BDE">
        <w:rPr>
          <w:rFonts w:ascii="Cambria" w:eastAsia="Times New Roman" w:hAnsi="Cambria"/>
          <w:bCs/>
          <w:szCs w:val="18"/>
        </w:rPr>
        <w:t xml:space="preserve">zawarta dnia …………………………………w </w:t>
      </w:r>
      <w:r>
        <w:rPr>
          <w:rFonts w:ascii="Cambria" w:eastAsia="Times New Roman" w:hAnsi="Cambria"/>
          <w:bCs/>
          <w:szCs w:val="18"/>
        </w:rPr>
        <w:t>Polanowie</w:t>
      </w:r>
      <w:r w:rsidRPr="00D27BDE">
        <w:rPr>
          <w:rFonts w:ascii="Cambria" w:eastAsia="Times New Roman" w:hAnsi="Cambria"/>
          <w:bCs/>
          <w:szCs w:val="18"/>
        </w:rPr>
        <w:t>, pomiędzy:</w:t>
      </w:r>
    </w:p>
    <w:p w:rsidR="00D27BDE" w:rsidRPr="00D27BDE" w:rsidRDefault="00D27BDE" w:rsidP="00D27BDE">
      <w:pPr>
        <w:widowControl/>
        <w:suppressAutoHyphens w:val="0"/>
        <w:spacing w:before="238" w:after="0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Nabywca</w:t>
      </w:r>
      <w:r w:rsidRPr="00D27BDE">
        <w:rPr>
          <w:rFonts w:ascii="Cambria" w:eastAsia="Times New Roman" w:hAnsi="Cambria"/>
          <w:szCs w:val="18"/>
        </w:rPr>
        <w:t>: Gmina Polanów ul. Wolności 4 76-010 Polanów,</w:t>
      </w:r>
    </w:p>
    <w:p w:rsidR="00D27BDE" w:rsidRPr="00D27BDE" w:rsidRDefault="00D27BDE" w:rsidP="00D27BDE">
      <w:pPr>
        <w:widowControl/>
        <w:suppressAutoHyphens w:val="0"/>
        <w:spacing w:before="238" w:after="0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Odbiorca</w:t>
      </w:r>
      <w:r w:rsidRPr="00D27BDE">
        <w:rPr>
          <w:rFonts w:ascii="Cambria" w:eastAsia="Times New Roman" w:hAnsi="Cambria"/>
          <w:szCs w:val="18"/>
        </w:rPr>
        <w:t>: Zakład Usług Komunalnych w Polanowie ul. Stawna 2 76-010 Polanów NIP: 4990465414 , w imieniu której działa:</w:t>
      </w:r>
    </w:p>
    <w:p w:rsidR="00D27BDE" w:rsidRPr="00D27BDE" w:rsidRDefault="00D27BDE" w:rsidP="00D27BDE">
      <w:pPr>
        <w:widowControl/>
        <w:suppressAutoHyphens w:val="0"/>
        <w:spacing w:before="100" w:after="0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Andrzej Kulesza – Dyrektor Zakładu</w:t>
      </w:r>
    </w:p>
    <w:p w:rsidR="00D27BDE" w:rsidRPr="00D27BDE" w:rsidRDefault="00D27BDE" w:rsidP="00D27BDE">
      <w:pPr>
        <w:spacing w:after="0" w:line="276" w:lineRule="auto"/>
        <w:rPr>
          <w:rFonts w:ascii="Cambria" w:eastAsia="Times New Roman" w:hAnsi="Cambria"/>
          <w:szCs w:val="18"/>
        </w:rPr>
      </w:pPr>
    </w:p>
    <w:p w:rsidR="00D27BDE" w:rsidRPr="00D27BDE" w:rsidRDefault="00D27BDE" w:rsidP="00D27BDE">
      <w:pPr>
        <w:spacing w:after="0" w:line="276" w:lineRule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zwaną dalej </w:t>
      </w:r>
      <w:r w:rsidRPr="00D27BDE">
        <w:rPr>
          <w:rFonts w:ascii="Cambria" w:eastAsia="Times New Roman" w:hAnsi="Cambria"/>
          <w:b/>
          <w:szCs w:val="18"/>
        </w:rPr>
        <w:t>Zamawiającym</w:t>
      </w:r>
      <w:r w:rsidRPr="00D27BDE">
        <w:rPr>
          <w:rFonts w:ascii="Cambria" w:eastAsia="Times New Roman" w:hAnsi="Cambria"/>
          <w:szCs w:val="18"/>
        </w:rPr>
        <w:t>,</w:t>
      </w:r>
    </w:p>
    <w:p w:rsidR="00D27BDE" w:rsidRPr="00D27BDE" w:rsidRDefault="00D27BDE" w:rsidP="00D27BDE">
      <w:pPr>
        <w:spacing w:after="0" w:line="276" w:lineRule="auto"/>
        <w:rPr>
          <w:rFonts w:ascii="Cambria" w:eastAsia="Times New Roman" w:hAnsi="Cambria"/>
          <w:szCs w:val="18"/>
        </w:rPr>
      </w:pPr>
    </w:p>
    <w:p w:rsidR="00D27BDE" w:rsidRPr="00D27BDE" w:rsidRDefault="00D27BDE" w:rsidP="00D27BDE">
      <w:pPr>
        <w:spacing w:after="0" w:line="276" w:lineRule="auto"/>
        <w:rPr>
          <w:rFonts w:ascii="Cambria" w:hAnsi="Cambria"/>
          <w:szCs w:val="18"/>
        </w:rPr>
      </w:pPr>
      <w:r w:rsidRPr="00D27BDE">
        <w:rPr>
          <w:rFonts w:ascii="Cambria" w:hAnsi="Cambria"/>
          <w:szCs w:val="18"/>
        </w:rPr>
        <w:t>a</w:t>
      </w:r>
    </w:p>
    <w:p w:rsidR="00D27BDE" w:rsidRPr="00D27BDE" w:rsidRDefault="00D27BDE" w:rsidP="00D27B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Cambria" w:hAnsi="Cambria"/>
          <w:bCs/>
          <w:szCs w:val="18"/>
        </w:rPr>
      </w:pPr>
      <w:r w:rsidRPr="00D27BDE">
        <w:rPr>
          <w:rFonts w:ascii="Cambria" w:hAnsi="Cambria"/>
          <w:b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7BDE" w:rsidRPr="00D27BDE" w:rsidRDefault="00D27BDE" w:rsidP="00D27BDE">
      <w:pPr>
        <w:spacing w:after="0" w:line="276" w:lineRule="auto"/>
        <w:jc w:val="both"/>
        <w:rPr>
          <w:rFonts w:ascii="Cambria" w:hAnsi="Cambria"/>
          <w:szCs w:val="18"/>
        </w:rPr>
      </w:pPr>
      <w:r w:rsidRPr="00D27BDE">
        <w:rPr>
          <w:rFonts w:ascii="Cambria" w:hAnsi="Cambria"/>
          <w:szCs w:val="18"/>
        </w:rPr>
        <w:t xml:space="preserve">zwanym w dalszej części </w:t>
      </w:r>
      <w:r w:rsidRPr="00D27BDE">
        <w:rPr>
          <w:rFonts w:ascii="Cambria" w:hAnsi="Cambria"/>
          <w:b/>
          <w:szCs w:val="18"/>
        </w:rPr>
        <w:t>Wykonawcą</w:t>
      </w:r>
    </w:p>
    <w:p w:rsidR="00D27BDE" w:rsidRPr="00D27BDE" w:rsidRDefault="00D27BDE" w:rsidP="00D27BDE">
      <w:pPr>
        <w:spacing w:before="120" w:after="120" w:line="276" w:lineRule="auto"/>
        <w:jc w:val="both"/>
        <w:rPr>
          <w:rFonts w:ascii="Cambria" w:eastAsia="Times New Roman" w:hAnsi="Cambria"/>
          <w:b/>
          <w:i/>
          <w:iCs/>
          <w:szCs w:val="18"/>
        </w:rPr>
      </w:pPr>
      <w:r w:rsidRPr="00D27BDE">
        <w:rPr>
          <w:rFonts w:ascii="Cambria" w:eastAsia="Times New Roman" w:hAnsi="Cambria"/>
          <w:szCs w:val="18"/>
        </w:rPr>
        <w:t>umowa następującej treści: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§ 1.</w:t>
      </w:r>
      <w:r w:rsidRPr="00D27BDE">
        <w:rPr>
          <w:rFonts w:ascii="Cambria" w:eastAsia="Times New Roman" w:hAnsi="Cambria"/>
          <w:b/>
          <w:szCs w:val="18"/>
        </w:rPr>
        <w:br/>
        <w:t>Przedmiot umowy</w:t>
      </w:r>
    </w:p>
    <w:p w:rsidR="00D27BDE" w:rsidRPr="00D27BDE" w:rsidRDefault="00D27BDE" w:rsidP="00D27BDE">
      <w:pPr>
        <w:widowControl/>
        <w:numPr>
          <w:ilvl w:val="0"/>
          <w:numId w:val="11"/>
        </w:numPr>
        <w:tabs>
          <w:tab w:val="left" w:pos="-6804"/>
          <w:tab w:val="left" w:pos="-5812"/>
        </w:tabs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Przedmiotem Umowy jest określenie praw i obowiązków Stron, związanych </w:t>
      </w:r>
      <w:r w:rsidRPr="00D27BDE">
        <w:rPr>
          <w:rFonts w:ascii="Cambria" w:eastAsia="Times New Roman" w:hAnsi="Cambria"/>
          <w:szCs w:val="18"/>
        </w:rPr>
        <w:br/>
        <w:t xml:space="preserve">ze sprzedażą energii elektrycznej do PPE należących do </w:t>
      </w:r>
      <w:r w:rsidRPr="00D27BDE">
        <w:rPr>
          <w:rFonts w:ascii="Cambria" w:eastAsia="Times New Roman" w:hAnsi="Cambria"/>
          <w:color w:val="000000"/>
          <w:szCs w:val="18"/>
        </w:rPr>
        <w:t xml:space="preserve">Zamawiającego oraz wynikających z ustawy z dnia 10 kwietnia 1997 r. Prawo energetyczne (Dz. U. z2021 r. </w:t>
      </w:r>
      <w:r w:rsidRPr="00D27BDE">
        <w:rPr>
          <w:rFonts w:ascii="Cambria" w:eastAsia="Times New Roman" w:hAnsi="Cambria"/>
          <w:szCs w:val="18"/>
        </w:rPr>
        <w:t xml:space="preserve">poz. 716 ze zm.), oraz w wydanych na jej podstawie aktach wykonawczych. </w:t>
      </w:r>
    </w:p>
    <w:p w:rsidR="00D27BDE" w:rsidRPr="00D27BDE" w:rsidRDefault="00D27BDE" w:rsidP="00D27BDE">
      <w:pPr>
        <w:widowControl/>
        <w:numPr>
          <w:ilvl w:val="0"/>
          <w:numId w:val="11"/>
        </w:numPr>
        <w:tabs>
          <w:tab w:val="left" w:pos="-6804"/>
          <w:tab w:val="left" w:pos="-5812"/>
        </w:tabs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Jeżeli nic innego nie wynika z postanowień Umowy użyte w niej pojęcia oznaczają:</w:t>
      </w:r>
    </w:p>
    <w:p w:rsidR="00D27BDE" w:rsidRPr="00D27BDE" w:rsidRDefault="00D27BDE" w:rsidP="00D27BDE">
      <w:pPr>
        <w:pStyle w:val="Akapitzlist"/>
        <w:numPr>
          <w:ilvl w:val="0"/>
          <w:numId w:val="9"/>
        </w:numPr>
        <w:tabs>
          <w:tab w:val="left" w:pos="-6804"/>
          <w:tab w:val="left" w:pos="567"/>
        </w:tabs>
        <w:suppressAutoHyphens/>
        <w:spacing w:after="0" w:line="276" w:lineRule="auto"/>
        <w:ind w:left="567" w:right="72" w:hanging="567"/>
        <w:rPr>
          <w:rFonts w:ascii="Cambria" w:eastAsia="Times New Roman" w:hAnsi="Cambria" w:cs="Calibri"/>
          <w:szCs w:val="18"/>
        </w:rPr>
      </w:pPr>
      <w:r w:rsidRPr="00D27BDE">
        <w:rPr>
          <w:rFonts w:ascii="Cambria" w:eastAsia="Times New Roman" w:hAnsi="Cambria" w:cs="Calibri"/>
          <w:szCs w:val="18"/>
        </w:rPr>
        <w:t xml:space="preserve"> punkt poboru energii (PPE) – miejsce dostarczania energii elektrycznej – zgodne z miejscem dostarczania energii elektrycznej zapisanym w umowie o świadczenie usług dystrybucji;</w:t>
      </w:r>
    </w:p>
    <w:p w:rsidR="00D27BDE" w:rsidRPr="00D27BDE" w:rsidRDefault="00D27BDE" w:rsidP="00D27BDE">
      <w:pPr>
        <w:widowControl/>
        <w:numPr>
          <w:ilvl w:val="0"/>
          <w:numId w:val="9"/>
        </w:numPr>
        <w:tabs>
          <w:tab w:val="left" w:pos="-6946"/>
          <w:tab w:val="left" w:pos="-6804"/>
          <w:tab w:val="left" w:pos="-5812"/>
        </w:tabs>
        <w:autoSpaceDN/>
        <w:spacing w:after="0" w:line="276" w:lineRule="auto"/>
        <w:ind w:left="567" w:right="72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faktura rozliczeniowa – faktura, w której należność dla Wykonawcy określana jest na podstawie odczytów układów pomiarowych;</w:t>
      </w:r>
    </w:p>
    <w:p w:rsidR="00D27BDE" w:rsidRPr="00D27BDE" w:rsidRDefault="00D27BDE" w:rsidP="00D27BDE">
      <w:pPr>
        <w:widowControl/>
        <w:numPr>
          <w:ilvl w:val="0"/>
          <w:numId w:val="9"/>
        </w:numPr>
        <w:tabs>
          <w:tab w:val="left" w:pos="-6804"/>
          <w:tab w:val="left" w:pos="-5812"/>
        </w:tabs>
        <w:autoSpaceDN/>
        <w:spacing w:after="0" w:line="276" w:lineRule="auto"/>
        <w:ind w:left="567" w:right="72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okres rozliczeniowy – okres pomiędzy dwoma kolejnymi rozliczeniowymi odczytami urządzeń do pomiaru parametrów energii elektrycznej - zgodnie z okresem rozliczeniowym stosowanym przez OSD;</w:t>
      </w:r>
    </w:p>
    <w:p w:rsidR="00D27BDE" w:rsidRPr="00D27BDE" w:rsidRDefault="00D27BDE" w:rsidP="00D27BDE">
      <w:pPr>
        <w:widowControl/>
        <w:numPr>
          <w:ilvl w:val="0"/>
          <w:numId w:val="9"/>
        </w:numPr>
        <w:tabs>
          <w:tab w:val="left" w:pos="-5812"/>
        </w:tabs>
        <w:autoSpaceDN/>
        <w:spacing w:after="0" w:line="276" w:lineRule="auto"/>
        <w:ind w:left="567" w:right="72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Ustawa – ustawa z dnia 10 kwietnia 1997 Prawo energetyczne (Dz. U. z 2021 </w:t>
      </w:r>
      <w:r w:rsidRPr="00D27BDE">
        <w:rPr>
          <w:rFonts w:ascii="Cambria" w:eastAsia="Times New Roman" w:hAnsi="Cambria"/>
          <w:color w:val="FF0000"/>
          <w:szCs w:val="18"/>
        </w:rPr>
        <w:t xml:space="preserve">r. </w:t>
      </w:r>
      <w:r w:rsidRPr="00D27BDE">
        <w:rPr>
          <w:rFonts w:ascii="Cambria" w:eastAsia="Times New Roman" w:hAnsi="Cambria"/>
          <w:szCs w:val="18"/>
        </w:rPr>
        <w:t>poz. 716 ze zm.)</w:t>
      </w:r>
    </w:p>
    <w:p w:rsidR="00D27BDE" w:rsidRPr="00D27BDE" w:rsidRDefault="00D27BDE" w:rsidP="00D27BDE">
      <w:pPr>
        <w:widowControl/>
        <w:numPr>
          <w:ilvl w:val="0"/>
          <w:numId w:val="9"/>
        </w:numPr>
        <w:tabs>
          <w:tab w:val="left" w:pos="-5812"/>
        </w:tabs>
        <w:autoSpaceDN/>
        <w:spacing w:after="0" w:line="276" w:lineRule="auto"/>
        <w:ind w:left="567" w:right="72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OSD – Operator Sieci Dystrybucyjnej,</w:t>
      </w:r>
    </w:p>
    <w:p w:rsidR="00D27BDE" w:rsidRPr="00D27BDE" w:rsidRDefault="00D27BDE" w:rsidP="00D27BDE">
      <w:pPr>
        <w:widowControl/>
        <w:numPr>
          <w:ilvl w:val="0"/>
          <w:numId w:val="9"/>
        </w:numPr>
        <w:tabs>
          <w:tab w:val="left" w:pos="-5812"/>
        </w:tabs>
        <w:autoSpaceDN/>
        <w:spacing w:after="0" w:line="276" w:lineRule="auto"/>
        <w:ind w:left="567" w:right="72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GUD – Generalna Umowa Dystrybucyjna</w:t>
      </w:r>
    </w:p>
    <w:p w:rsidR="00D27BDE" w:rsidRPr="00D27BDE" w:rsidRDefault="00D27BDE" w:rsidP="00D27BDE">
      <w:pPr>
        <w:tabs>
          <w:tab w:val="left" w:pos="567"/>
        </w:tabs>
        <w:spacing w:after="0" w:line="276" w:lineRule="auto"/>
        <w:jc w:val="both"/>
        <w:rPr>
          <w:rFonts w:ascii="Cambria" w:eastAsia="Times New Roman" w:hAnsi="Cambria"/>
          <w:szCs w:val="18"/>
        </w:rPr>
      </w:pPr>
    </w:p>
    <w:p w:rsidR="00D27BDE" w:rsidRPr="00D27BDE" w:rsidRDefault="00D27BDE" w:rsidP="00D27BDE">
      <w:pPr>
        <w:tabs>
          <w:tab w:val="left" w:pos="567"/>
        </w:tabs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§ 2.</w:t>
      </w:r>
    </w:p>
    <w:p w:rsidR="00D27BDE" w:rsidRPr="00D27BDE" w:rsidRDefault="00D27BDE" w:rsidP="00D27BDE">
      <w:pPr>
        <w:tabs>
          <w:tab w:val="left" w:pos="567"/>
        </w:tabs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Warunki szczegółowe</w:t>
      </w:r>
    </w:p>
    <w:p w:rsidR="00D27BDE" w:rsidRPr="00D27BDE" w:rsidRDefault="00D27BDE" w:rsidP="00D27BDE">
      <w:pPr>
        <w:widowControl/>
        <w:numPr>
          <w:ilvl w:val="0"/>
          <w:numId w:val="8"/>
        </w:numPr>
        <w:tabs>
          <w:tab w:val="left" w:pos="-6804"/>
          <w:tab w:val="left" w:pos="14"/>
          <w:tab w:val="left" w:pos="567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Wykonawca zobowiązuje się do sprzedaży, a Zamawiający  zakupu energii elektrycznej dla punktów poboru należących do </w:t>
      </w:r>
      <w:r w:rsidRPr="00D27BDE">
        <w:rPr>
          <w:rFonts w:ascii="Cambria" w:eastAsia="Times New Roman" w:hAnsi="Cambria"/>
          <w:color w:val="000000"/>
          <w:szCs w:val="18"/>
        </w:rPr>
        <w:t>Zamawiającego</w:t>
      </w:r>
      <w:r>
        <w:rPr>
          <w:rFonts w:ascii="Cambria" w:eastAsia="Times New Roman" w:hAnsi="Cambria"/>
          <w:color w:val="000000"/>
          <w:szCs w:val="18"/>
        </w:rPr>
        <w:t xml:space="preserve"> i określonych w Załączniku nr 2</w:t>
      </w:r>
      <w:r w:rsidRPr="00D27BDE">
        <w:rPr>
          <w:rFonts w:ascii="Cambria" w:eastAsia="Times New Roman" w:hAnsi="Cambria"/>
          <w:color w:val="000000"/>
          <w:szCs w:val="18"/>
        </w:rPr>
        <w:t xml:space="preserve"> Umowy, stanowiącej integralną część niniejszej Umowy. </w:t>
      </w:r>
    </w:p>
    <w:p w:rsidR="00D27BDE" w:rsidRPr="00D27BDE" w:rsidRDefault="00D27BDE" w:rsidP="00D27BDE">
      <w:pPr>
        <w:widowControl/>
        <w:numPr>
          <w:ilvl w:val="0"/>
          <w:numId w:val="8"/>
        </w:numPr>
        <w:tabs>
          <w:tab w:val="left" w:pos="-6804"/>
          <w:tab w:val="left" w:pos="567"/>
          <w:tab w:val="left" w:pos="7087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Szacowana ilość energii elektrycznej, która może być zakupiona w okr</w:t>
      </w:r>
      <w:r>
        <w:rPr>
          <w:rFonts w:ascii="Cambria" w:eastAsia="Times New Roman" w:hAnsi="Cambria"/>
          <w:szCs w:val="18"/>
        </w:rPr>
        <w:t>esie obowiązywania Umowy dla 65</w:t>
      </w:r>
      <w:r w:rsidRPr="00D27BDE">
        <w:rPr>
          <w:rFonts w:ascii="Cambria" w:eastAsia="Times New Roman" w:hAnsi="Cambria"/>
          <w:szCs w:val="18"/>
        </w:rPr>
        <w:t xml:space="preserve"> PPE określanych w Załączniku nr 2 do umowy wynosi łącznie</w:t>
      </w:r>
      <w:r w:rsidRPr="00D27BDE">
        <w:rPr>
          <w:rFonts w:ascii="Cambria" w:eastAsia="Times New Roman" w:hAnsi="Cambria"/>
          <w:b/>
          <w:bCs/>
          <w:color w:val="000000"/>
          <w:szCs w:val="18"/>
        </w:rPr>
        <w:t xml:space="preserve"> </w:t>
      </w:r>
      <w:r>
        <w:rPr>
          <w:rFonts w:ascii="Cambria" w:eastAsia="Times New Roman" w:hAnsi="Cambria"/>
          <w:b/>
          <w:bCs/>
          <w:color w:val="000000"/>
          <w:szCs w:val="18"/>
        </w:rPr>
        <w:t>4 300</w:t>
      </w:r>
      <w:r w:rsidRPr="00D27BDE">
        <w:rPr>
          <w:rFonts w:ascii="Cambria" w:eastAsia="Times New Roman" w:hAnsi="Cambria"/>
          <w:b/>
          <w:bCs/>
          <w:color w:val="000000"/>
          <w:szCs w:val="18"/>
        </w:rPr>
        <w:t xml:space="preserve"> kWh</w:t>
      </w:r>
      <w:r w:rsidRPr="00D27BDE">
        <w:rPr>
          <w:rFonts w:ascii="Cambria" w:eastAsia="Times New Roman" w:hAnsi="Cambria"/>
          <w:szCs w:val="18"/>
        </w:rPr>
        <w:t xml:space="preserve"> ; z zastrzeżeniem ust. 3 i § 8 ust. 1 pkt b, oraz pkt c. </w:t>
      </w:r>
    </w:p>
    <w:p w:rsidR="00D27BDE" w:rsidRPr="00D27BDE" w:rsidRDefault="00D27BDE" w:rsidP="00D27BDE">
      <w:pPr>
        <w:widowControl/>
        <w:numPr>
          <w:ilvl w:val="0"/>
          <w:numId w:val="8"/>
        </w:numPr>
        <w:tabs>
          <w:tab w:val="left" w:pos="-6804"/>
          <w:tab w:val="left" w:pos="567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Zamawiający zastrzega sobie, że ilość zakupionej energii elektrycznej może ulec zmniejszeniu lub zwiększeniu w stosunku do w/w prognozy. </w:t>
      </w:r>
    </w:p>
    <w:p w:rsidR="00D27BDE" w:rsidRPr="00D27BDE" w:rsidRDefault="00D27BDE" w:rsidP="00D27BDE">
      <w:pPr>
        <w:widowControl/>
        <w:numPr>
          <w:ilvl w:val="0"/>
          <w:numId w:val="8"/>
        </w:numPr>
        <w:tabs>
          <w:tab w:val="left" w:pos="-6804"/>
          <w:tab w:val="left" w:pos="567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lastRenderedPageBreak/>
        <w:t xml:space="preserve">Numer PPE, planowany wolumen zużycia, grupa taryfowa oraz miejsce dostarczenia energii elektrycznej dla poszczególnych punktów poboru wymienione zostały w Załączniku nr 2. </w:t>
      </w:r>
    </w:p>
    <w:p w:rsidR="00D27BDE" w:rsidRPr="00D27BDE" w:rsidRDefault="00D27BDE" w:rsidP="00D27BDE">
      <w:pPr>
        <w:widowControl/>
        <w:numPr>
          <w:ilvl w:val="0"/>
          <w:numId w:val="8"/>
        </w:numPr>
        <w:tabs>
          <w:tab w:val="left" w:pos="-6804"/>
          <w:tab w:val="left" w:pos="567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Wykonawca zobowiązuje się do pełnienia funkcji podmiotu odpowiedzialnego za bilansowanie handlowe dla sprzedanej energii elektrycznej w ramach tej Umowy. Wykonawca dokonywać będzie bilansowania handlowego energii zakupionej przez Zamawiającego na podstawie standardowego profilu zużycia odpowiedniego dla odbiorów w grupach taryfowych i przy mocach umownych określonych w Załączniku nr 2 i wskazań układów pomiarowych.</w:t>
      </w:r>
    </w:p>
    <w:p w:rsidR="00D27BDE" w:rsidRPr="00D27BDE" w:rsidRDefault="00D27BDE" w:rsidP="00D27BDE">
      <w:pPr>
        <w:widowControl/>
        <w:numPr>
          <w:ilvl w:val="0"/>
          <w:numId w:val="8"/>
        </w:numPr>
        <w:tabs>
          <w:tab w:val="left" w:pos="-6804"/>
          <w:tab w:val="left" w:pos="567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Koszty wynikające z dokonania bilansowania uwzględnione są w cenie energii elektrycznej.</w:t>
      </w:r>
    </w:p>
    <w:p w:rsidR="00D27BDE" w:rsidRPr="00D27BDE" w:rsidRDefault="00D27BDE" w:rsidP="00D27BDE">
      <w:pPr>
        <w:widowControl/>
        <w:numPr>
          <w:ilvl w:val="0"/>
          <w:numId w:val="8"/>
        </w:numPr>
        <w:tabs>
          <w:tab w:val="left" w:pos="-6804"/>
          <w:tab w:val="left" w:pos="567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Zastrzega się, że Zamawiający ma prawo niewykorzystania lub przekroczenia szacowanej ilości energii elektrycznej podanej w ust. 2 zgodnie z ust. 3 i nie będzie ponosił z tego tytułu dodatkowych kosztów związanych z bilansowaniem wolumenu. Zamawiającemu przysługuje prawo do zmiany grupy taryfowej zgodnie z zapisami Taryfy Dystrybucyjnej właściwego OSD. </w:t>
      </w:r>
    </w:p>
    <w:p w:rsidR="00D27BDE" w:rsidRPr="00D27BDE" w:rsidRDefault="00D27BDE" w:rsidP="00D27BDE">
      <w:pPr>
        <w:widowControl/>
        <w:numPr>
          <w:ilvl w:val="0"/>
          <w:numId w:val="8"/>
        </w:numPr>
        <w:tabs>
          <w:tab w:val="left" w:pos="-6804"/>
          <w:tab w:val="left" w:pos="567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Wykonawca gwarantuje, że będzie realizował Umowę przez cały okres, o którym mowa w § 6 ust. 1 Umowy. W przypadku ryzyka wygaśnięcia w trakcie trwania Umowy koncesji na obrót energią, o której mowa w art. 32 ust. 1 pkt 4 ustawy z dnia 10 kwietnia 1997 r. Prawo energetyczne bądź umowy dystrybucyjnej, zawartej z OSD na obszarze, na którym znajdują się miejsca dostarczania energii elektrycznej, Wykonawca podejmie wszelkie działania zmierzające do uzyskania nowej koncesji lub umowy dystrybucyjnej, umożliwiających dalsze wykonywanie Umowy.</w:t>
      </w:r>
    </w:p>
    <w:p w:rsidR="00D27BDE" w:rsidRPr="00D27BDE" w:rsidRDefault="00D27BDE" w:rsidP="00D27BDE">
      <w:pPr>
        <w:widowControl/>
        <w:numPr>
          <w:ilvl w:val="0"/>
          <w:numId w:val="8"/>
        </w:numPr>
        <w:tabs>
          <w:tab w:val="left" w:pos="-6804"/>
          <w:tab w:val="left" w:pos="567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Wykonawca oświadcza, że w chwili podpisywania umowy posiada ważną koncesję na obrót energią elektryczną oraz Generalną Umowę Dystrybucyjną (GUD) niezbędne do realizacji umowy. </w:t>
      </w:r>
    </w:p>
    <w:p w:rsidR="00D27BDE" w:rsidRPr="00D27BDE" w:rsidRDefault="00D27BDE" w:rsidP="00D27BDE">
      <w:pPr>
        <w:tabs>
          <w:tab w:val="left" w:pos="-6804"/>
          <w:tab w:val="left" w:pos="14"/>
        </w:tabs>
        <w:spacing w:after="0" w:line="276" w:lineRule="auto"/>
        <w:jc w:val="both"/>
        <w:rPr>
          <w:rFonts w:ascii="Cambria" w:eastAsia="Times New Roman" w:hAnsi="Cambria"/>
          <w:color w:val="00B050"/>
          <w:szCs w:val="18"/>
        </w:rPr>
      </w:pP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§ 3.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Standardy jakości</w:t>
      </w:r>
    </w:p>
    <w:p w:rsidR="00D27BDE" w:rsidRPr="00D27BDE" w:rsidRDefault="00D27BDE" w:rsidP="00D27BDE">
      <w:pPr>
        <w:widowControl/>
        <w:numPr>
          <w:ilvl w:val="0"/>
          <w:numId w:val="2"/>
        </w:numPr>
        <w:tabs>
          <w:tab w:val="left" w:pos="-6804"/>
        </w:tabs>
        <w:suppressAutoHyphens w:val="0"/>
        <w:autoSpaceDN/>
        <w:spacing w:after="0" w:line="276" w:lineRule="auto"/>
        <w:ind w:left="567" w:hanging="567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Standardy, jakości obsługi  zostały określone zgodnie z Ustawą i przepisami wykonawczymi wydanych na jej podstawie.</w:t>
      </w:r>
    </w:p>
    <w:p w:rsidR="00D27BDE" w:rsidRPr="00D27BDE" w:rsidRDefault="00D27BDE" w:rsidP="00D27BDE">
      <w:pPr>
        <w:widowControl/>
        <w:numPr>
          <w:ilvl w:val="0"/>
          <w:numId w:val="2"/>
        </w:numPr>
        <w:tabs>
          <w:tab w:val="left" w:pos="-6946"/>
          <w:tab w:val="left" w:pos="-6804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Wykonawca nie gwarantuje ciągłości sprzedaży energii elektrycznej oraz nie ponosi odpowiedzialności za niedostarczenie energii elektrycznej do obiektów Zamawiającego w przypadku klęsk żywiołowych, innych przypadków siły wyższej, awarii w systemie oraz awarii sieciowych, jak również z powodu wyłączeń dokonywanych przez OSD.</w:t>
      </w:r>
    </w:p>
    <w:p w:rsidR="00D27BDE" w:rsidRPr="00D27BDE" w:rsidRDefault="00D27BDE" w:rsidP="00D27BDE">
      <w:pPr>
        <w:tabs>
          <w:tab w:val="left" w:pos="33"/>
        </w:tabs>
        <w:spacing w:after="0" w:line="276" w:lineRule="auto"/>
        <w:ind w:left="720" w:hanging="720"/>
        <w:jc w:val="both"/>
        <w:rPr>
          <w:rFonts w:ascii="Cambria" w:eastAsia="Times New Roman" w:hAnsi="Cambria"/>
          <w:color w:val="FF00FF"/>
          <w:szCs w:val="18"/>
        </w:rPr>
      </w:pP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§ 4.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Obowiązki Stron</w:t>
      </w:r>
    </w:p>
    <w:p w:rsidR="00D27BDE" w:rsidRPr="00D27BDE" w:rsidRDefault="00D27BDE" w:rsidP="00D27BDE">
      <w:pPr>
        <w:widowControl/>
        <w:numPr>
          <w:ilvl w:val="0"/>
          <w:numId w:val="10"/>
        </w:numPr>
        <w:tabs>
          <w:tab w:val="left" w:pos="567"/>
        </w:tabs>
        <w:suppressAutoHyphens w:val="0"/>
        <w:autoSpaceDN/>
        <w:spacing w:after="0" w:line="276" w:lineRule="auto"/>
        <w:ind w:left="720" w:hanging="720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Do obowiązków </w:t>
      </w:r>
      <w:r w:rsidRPr="00D27BDE">
        <w:rPr>
          <w:rFonts w:ascii="Cambria" w:eastAsia="Times New Roman" w:hAnsi="Cambria"/>
          <w:b/>
          <w:szCs w:val="18"/>
        </w:rPr>
        <w:t>Zamawiającego</w:t>
      </w:r>
      <w:r w:rsidRPr="00D27BDE">
        <w:rPr>
          <w:rFonts w:ascii="Cambria" w:eastAsia="Times New Roman" w:hAnsi="Cambria"/>
          <w:szCs w:val="18"/>
        </w:rPr>
        <w:t xml:space="preserve"> należy:</w:t>
      </w:r>
    </w:p>
    <w:p w:rsidR="00D27BDE" w:rsidRPr="00D27BDE" w:rsidRDefault="00D27BDE" w:rsidP="00D27BDE">
      <w:pPr>
        <w:pStyle w:val="Akapitzlist"/>
        <w:numPr>
          <w:ilvl w:val="1"/>
          <w:numId w:val="10"/>
        </w:numPr>
        <w:tabs>
          <w:tab w:val="left" w:pos="-6804"/>
        </w:tabs>
        <w:spacing w:before="120" w:after="120" w:line="276" w:lineRule="auto"/>
        <w:ind w:left="454" w:hanging="454"/>
        <w:jc w:val="both"/>
        <w:rPr>
          <w:rFonts w:ascii="Cambria" w:eastAsia="Times New Roman" w:hAnsi="Cambria" w:cs="Calibri"/>
          <w:szCs w:val="18"/>
        </w:rPr>
      </w:pPr>
      <w:r w:rsidRPr="00D27BDE">
        <w:rPr>
          <w:rFonts w:ascii="Cambria" w:eastAsia="Times New Roman" w:hAnsi="Cambria" w:cs="Calibri"/>
          <w:szCs w:val="18"/>
        </w:rPr>
        <w:t xml:space="preserve">  pobieranie energii elektrycznej zgodnie z warunkami Umowy oraz obowiązującymi przepisami  prawa,</w:t>
      </w:r>
    </w:p>
    <w:p w:rsidR="00D27BDE" w:rsidRPr="00D27BDE" w:rsidRDefault="00D27BDE" w:rsidP="00D27BDE">
      <w:pPr>
        <w:tabs>
          <w:tab w:val="left" w:pos="-6804"/>
        </w:tabs>
        <w:spacing w:before="120" w:after="120" w:line="276" w:lineRule="auto"/>
        <w:rPr>
          <w:rFonts w:ascii="Cambria" w:eastAsia="Times New Roman" w:hAnsi="Cambria"/>
          <w:color w:val="FF0000"/>
          <w:szCs w:val="18"/>
        </w:rPr>
      </w:pPr>
      <w:r w:rsidRPr="00D27BDE">
        <w:rPr>
          <w:rFonts w:ascii="Cambria" w:eastAsia="Times New Roman" w:hAnsi="Cambria"/>
          <w:szCs w:val="18"/>
        </w:rPr>
        <w:t>2)        udzielenie Pełnomocnictw</w:t>
      </w:r>
      <w:r w:rsidRPr="00D27BDE">
        <w:rPr>
          <w:rFonts w:ascii="Cambria" w:eastAsia="Times New Roman" w:hAnsi="Cambria"/>
          <w:color w:val="000000"/>
          <w:szCs w:val="18"/>
        </w:rPr>
        <w:t>a Wykonawcy stanowiącego Załącznik nr 1 do Umowy</w:t>
      </w:r>
    </w:p>
    <w:p w:rsidR="00D27BDE" w:rsidRPr="00D27BDE" w:rsidRDefault="00D27BDE" w:rsidP="00D27BDE">
      <w:pPr>
        <w:tabs>
          <w:tab w:val="left" w:pos="-6804"/>
          <w:tab w:val="left" w:pos="-5812"/>
        </w:tabs>
        <w:spacing w:before="120" w:after="120" w:line="276" w:lineRule="auto"/>
        <w:jc w:val="both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3)        terminowe regulowanie należności za zakupioną energię elektryczną,</w:t>
      </w:r>
    </w:p>
    <w:p w:rsidR="00D27BDE" w:rsidRPr="00D27BDE" w:rsidRDefault="00D27BDE" w:rsidP="00D27BDE">
      <w:pPr>
        <w:tabs>
          <w:tab w:val="left" w:pos="-6804"/>
          <w:tab w:val="left" w:pos="-5812"/>
        </w:tabs>
        <w:spacing w:before="120" w:after="120" w:line="276" w:lineRule="auto"/>
        <w:ind w:left="567" w:hanging="567"/>
        <w:jc w:val="both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4)      niezwłoczne informowanie Wykonawcy o zdarzeniach mających istotny wpływ na realizację Umowy takich jak: zmiana taryfy dystrybucyjnej, przerwy w poborze energii trwające dłużej niż 24h (awarie, modernizacje, planowe wyłączenia) lub trwałe zmniejszenie poboru energii o wartość przekraczającą o 25% zadeklarowane zapotrzebowanie na energię w przeliczeniu na pobór dzienny.</w:t>
      </w:r>
    </w:p>
    <w:p w:rsidR="00D27BDE" w:rsidRPr="00D27BDE" w:rsidRDefault="00D27BDE" w:rsidP="00D27BDE">
      <w:pPr>
        <w:widowControl/>
        <w:numPr>
          <w:ilvl w:val="0"/>
          <w:numId w:val="10"/>
        </w:numPr>
        <w:tabs>
          <w:tab w:val="left" w:pos="-5812"/>
          <w:tab w:val="left" w:pos="-5670"/>
        </w:tabs>
        <w:suppressAutoHyphens w:val="0"/>
        <w:autoSpaceDN/>
        <w:spacing w:before="120" w:after="12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Do obowiązków </w:t>
      </w:r>
      <w:r w:rsidRPr="00D27BDE">
        <w:rPr>
          <w:rFonts w:ascii="Cambria" w:eastAsia="Times New Roman" w:hAnsi="Cambria"/>
          <w:b/>
          <w:szCs w:val="18"/>
        </w:rPr>
        <w:t>Wykonawcy</w:t>
      </w:r>
      <w:r w:rsidRPr="00D27BDE">
        <w:rPr>
          <w:rFonts w:ascii="Cambria" w:eastAsia="Times New Roman" w:hAnsi="Cambria"/>
          <w:szCs w:val="18"/>
        </w:rPr>
        <w:t xml:space="preserve"> należy:</w:t>
      </w:r>
    </w:p>
    <w:p w:rsidR="00D27BDE" w:rsidRPr="00D27BDE" w:rsidRDefault="00D27BDE" w:rsidP="00D27BDE">
      <w:pPr>
        <w:widowControl/>
        <w:numPr>
          <w:ilvl w:val="1"/>
          <w:numId w:val="10"/>
        </w:numPr>
        <w:tabs>
          <w:tab w:val="left" w:pos="-6946"/>
        </w:tabs>
        <w:suppressAutoHyphens w:val="0"/>
        <w:autoSpaceDN/>
        <w:spacing w:before="120" w:after="12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sprzedaż energii elektrycznej zgodnie z warunkami Umowy,</w:t>
      </w:r>
    </w:p>
    <w:p w:rsidR="00D27BDE" w:rsidRPr="00D27BDE" w:rsidRDefault="00D27BDE" w:rsidP="00D27BDE">
      <w:pPr>
        <w:widowControl/>
        <w:numPr>
          <w:ilvl w:val="1"/>
          <w:numId w:val="10"/>
        </w:numPr>
        <w:tabs>
          <w:tab w:val="left" w:pos="-6946"/>
        </w:tabs>
        <w:suppressAutoHyphens w:val="0"/>
        <w:autoSpaceDN/>
        <w:spacing w:before="120" w:after="12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lastRenderedPageBreak/>
        <w:t>przestrzeganie standardów jakościowych dostarczanej energii i obsługi odbiorców,</w:t>
      </w:r>
    </w:p>
    <w:p w:rsidR="00D27BDE" w:rsidRPr="00D27BDE" w:rsidRDefault="00D27BDE" w:rsidP="00D27BDE">
      <w:pPr>
        <w:widowControl/>
        <w:numPr>
          <w:ilvl w:val="1"/>
          <w:numId w:val="10"/>
        </w:numPr>
        <w:tabs>
          <w:tab w:val="left" w:pos="-6946"/>
          <w:tab w:val="left" w:pos="-5812"/>
        </w:tabs>
        <w:suppressAutoHyphens w:val="0"/>
        <w:autoSpaceDN/>
        <w:spacing w:before="120" w:after="12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przyjmowanie od Zamawiającego zgłoszeń i reklamacji dotyczących dostarczanej energii elektrycznej oraz udzielanie odpowiedzi na zgłoszenia lub reklamacje</w:t>
      </w:r>
      <w:r w:rsidRPr="00D27BDE">
        <w:rPr>
          <w:rFonts w:ascii="Cambria" w:eastAsia="Times New Roman" w:hAnsi="Cambria"/>
          <w:color w:val="FF0000"/>
          <w:szCs w:val="18"/>
        </w:rPr>
        <w:t>,</w:t>
      </w:r>
      <w:r w:rsidRPr="00D27BDE">
        <w:rPr>
          <w:rFonts w:ascii="Cambria" w:eastAsia="Times New Roman" w:hAnsi="Cambria"/>
          <w:szCs w:val="18"/>
        </w:rPr>
        <w:t xml:space="preserve"> w terminie do 14 dni od daty otrzymania. </w:t>
      </w:r>
    </w:p>
    <w:p w:rsidR="00D27BDE" w:rsidRPr="00D27BDE" w:rsidRDefault="00D27BDE" w:rsidP="00D27BDE">
      <w:pPr>
        <w:widowControl/>
        <w:numPr>
          <w:ilvl w:val="1"/>
          <w:numId w:val="10"/>
        </w:numPr>
        <w:tabs>
          <w:tab w:val="left" w:pos="-6946"/>
          <w:tab w:val="left" w:pos="-5812"/>
        </w:tabs>
        <w:suppressAutoHyphens w:val="0"/>
        <w:autoSpaceDN/>
        <w:spacing w:before="120" w:after="12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wystawiania faktur za zużytą energię elektryczną za okresy odpowiadające odczytom dokonywanym przez OSD.  </w:t>
      </w:r>
    </w:p>
    <w:p w:rsidR="00D27BDE" w:rsidRPr="00D27BDE" w:rsidRDefault="00D27BDE" w:rsidP="00D27BDE">
      <w:pPr>
        <w:tabs>
          <w:tab w:val="left" w:pos="-6946"/>
          <w:tab w:val="left" w:pos="-5812"/>
        </w:tabs>
        <w:spacing w:before="120" w:after="120" w:line="276" w:lineRule="auto"/>
        <w:ind w:left="-1080"/>
        <w:jc w:val="both"/>
        <w:rPr>
          <w:rFonts w:ascii="Cambria" w:eastAsia="Times New Roman" w:hAnsi="Cambria"/>
          <w:szCs w:val="18"/>
        </w:rPr>
      </w:pP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color w:val="000000"/>
          <w:szCs w:val="18"/>
        </w:rPr>
      </w:pP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bCs/>
          <w:color w:val="000000"/>
          <w:szCs w:val="18"/>
        </w:rPr>
      </w:pPr>
      <w:r w:rsidRPr="00D27BDE">
        <w:rPr>
          <w:rFonts w:ascii="Cambria" w:eastAsia="Times New Roman" w:hAnsi="Cambria"/>
          <w:b/>
          <w:color w:val="000000"/>
          <w:szCs w:val="18"/>
        </w:rPr>
        <w:t>§ 5.</w:t>
      </w:r>
      <w:r w:rsidRPr="00D27BDE">
        <w:rPr>
          <w:rFonts w:ascii="Cambria" w:eastAsia="Times New Roman" w:hAnsi="Cambria"/>
          <w:b/>
          <w:bCs/>
          <w:color w:val="000000"/>
          <w:szCs w:val="18"/>
        </w:rPr>
        <w:t xml:space="preserve"> 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bCs/>
          <w:color w:val="000000"/>
          <w:szCs w:val="18"/>
        </w:rPr>
      </w:pPr>
      <w:r w:rsidRPr="00D27BDE">
        <w:rPr>
          <w:rFonts w:ascii="Cambria" w:eastAsia="Times New Roman" w:hAnsi="Cambria"/>
          <w:b/>
          <w:bCs/>
          <w:color w:val="000000"/>
          <w:szCs w:val="18"/>
        </w:rPr>
        <w:t>Wartość umowy i warunki płatności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bCs/>
          <w:color w:val="000000"/>
          <w:szCs w:val="18"/>
        </w:rPr>
      </w:pPr>
    </w:p>
    <w:p w:rsidR="00D27BDE" w:rsidRPr="00D27BDE" w:rsidRDefault="00D27BDE" w:rsidP="00D27BDE">
      <w:pPr>
        <w:widowControl/>
        <w:numPr>
          <w:ilvl w:val="0"/>
          <w:numId w:val="3"/>
        </w:numPr>
        <w:suppressAutoHyphens w:val="0"/>
        <w:autoSpaceDN/>
        <w:spacing w:after="6" w:line="276" w:lineRule="auto"/>
        <w:ind w:left="567" w:hanging="567"/>
        <w:jc w:val="both"/>
        <w:textAlignment w:val="auto"/>
        <w:rPr>
          <w:rFonts w:ascii="Cambria" w:eastAsia="Times New Roman" w:hAnsi="Cambria"/>
          <w:color w:val="FF0000"/>
          <w:szCs w:val="18"/>
        </w:rPr>
      </w:pPr>
      <w:r w:rsidRPr="00D27BDE">
        <w:rPr>
          <w:rFonts w:ascii="Cambria" w:eastAsia="Times New Roman" w:hAnsi="Cambria"/>
          <w:szCs w:val="18"/>
        </w:rPr>
        <w:t>Sprzedawana energia elektryczna będzie rozliczana osobno dla każdego punktu poboru zgodnie z Załącznikiem nr 2. Za sprzedaną energię elektryczną w ilości określonej na podstawie wskazań urządzeń pomiarowych, Zamawiający zapłaci Wykonawcy wynagrodzenie w wysokości netto dla wszystkich grup taryfowych:</w:t>
      </w:r>
    </w:p>
    <w:p w:rsidR="00D27BDE" w:rsidRPr="00D27BDE" w:rsidRDefault="00D27BDE" w:rsidP="00D27BDE">
      <w:pPr>
        <w:spacing w:after="6" w:line="276" w:lineRule="auto"/>
        <w:ind w:left="567"/>
        <w:jc w:val="center"/>
        <w:rPr>
          <w:rFonts w:ascii="Cambria" w:eastAsia="Times New Roman" w:hAnsi="Cambria"/>
          <w:b/>
          <w:color w:val="000000"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000,00 zł/</w:t>
      </w:r>
      <w:r w:rsidRPr="00D27BDE">
        <w:rPr>
          <w:rFonts w:ascii="Cambria" w:eastAsia="Times New Roman" w:hAnsi="Cambria"/>
          <w:b/>
          <w:color w:val="000000"/>
          <w:szCs w:val="18"/>
        </w:rPr>
        <w:t>MWh netto</w:t>
      </w:r>
    </w:p>
    <w:p w:rsidR="00D27BDE" w:rsidRPr="00D27BDE" w:rsidRDefault="00D27BDE" w:rsidP="00D27BDE">
      <w:pPr>
        <w:spacing w:after="6" w:line="276" w:lineRule="auto"/>
        <w:ind w:left="567"/>
        <w:jc w:val="center"/>
        <w:rPr>
          <w:rFonts w:ascii="Cambria" w:eastAsia="Times New Roman" w:hAnsi="Cambria"/>
          <w:b/>
          <w:color w:val="000000"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000,00 zł/MWh brutto</w:t>
      </w:r>
    </w:p>
    <w:p w:rsidR="00D27BDE" w:rsidRPr="00D27BDE" w:rsidRDefault="00D27BDE" w:rsidP="00D27BDE">
      <w:pPr>
        <w:spacing w:after="6" w:line="276" w:lineRule="auto"/>
        <w:ind w:left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W ustalonej wartości netto uwzględnione zostały takie czynniki cenotwórcze jak akcyza i aktualnie obowiązujące prawa majątkowe w postaci świadectw pochodzenia energii elektrycznej. </w:t>
      </w:r>
    </w:p>
    <w:p w:rsidR="00D27BDE" w:rsidRPr="00D27BDE" w:rsidRDefault="00D27BDE" w:rsidP="00D27BDE">
      <w:pPr>
        <w:widowControl/>
        <w:numPr>
          <w:ilvl w:val="0"/>
          <w:numId w:val="3"/>
        </w:numPr>
        <w:suppressAutoHyphens w:val="0"/>
        <w:autoSpaceDN/>
        <w:spacing w:after="6" w:line="276" w:lineRule="auto"/>
        <w:ind w:left="567" w:hanging="567"/>
        <w:jc w:val="both"/>
        <w:textAlignment w:val="auto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>Ceny jednostkowe netto określone w ust. 1 mogą ulec zmianie wyłącznie w przypadku zmiany przepisów prawa podatkowego</w:t>
      </w:r>
      <w:r w:rsidRPr="00D27BDE">
        <w:rPr>
          <w:rFonts w:ascii="Cambria" w:eastAsia="Times New Roman" w:hAnsi="Cambria"/>
          <w:color w:val="FF0000"/>
          <w:szCs w:val="18"/>
        </w:rPr>
        <w:t>,</w:t>
      </w:r>
      <w:r w:rsidRPr="00D27BDE">
        <w:rPr>
          <w:rFonts w:ascii="Cambria" w:eastAsia="Times New Roman" w:hAnsi="Cambria"/>
          <w:color w:val="000000"/>
          <w:szCs w:val="18"/>
        </w:rPr>
        <w:t xml:space="preserve"> w szczególności zmiany stawki podatku akcyzowego. Zmiany ceny wynikającej ze zmiany przepisów prawa podatkowego Wykonawca uwzględnia automatycznie.</w:t>
      </w:r>
    </w:p>
    <w:p w:rsidR="00D27BDE" w:rsidRPr="00D27BDE" w:rsidRDefault="00D27BDE" w:rsidP="00D27BDE">
      <w:pPr>
        <w:widowControl/>
        <w:numPr>
          <w:ilvl w:val="0"/>
          <w:numId w:val="3"/>
        </w:numPr>
        <w:suppressAutoHyphens w:val="0"/>
        <w:autoSpaceDN/>
        <w:spacing w:after="6" w:line="276" w:lineRule="auto"/>
        <w:ind w:left="567" w:hanging="567"/>
        <w:jc w:val="both"/>
        <w:textAlignment w:val="auto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 Wprowadzenie nowego lub modyfikacji już istniejącego obowiązku Wykonawcy w zakresie uzyskania i przedstawienia do umorzenia świadectw pochodzenia energii elektrycznej lub świadectwa efektywności energetycznej/świadectw pochodzenia energii tzw. certyfikatów, nie stanowi podstawy do zmiany ceny określonej w ust. 1</w:t>
      </w:r>
    </w:p>
    <w:p w:rsidR="00D27BDE" w:rsidRPr="00D27BDE" w:rsidRDefault="00D27BDE" w:rsidP="00D27BDE">
      <w:pPr>
        <w:widowControl/>
        <w:numPr>
          <w:ilvl w:val="0"/>
          <w:numId w:val="3"/>
        </w:numPr>
        <w:tabs>
          <w:tab w:val="left" w:pos="-6946"/>
          <w:tab w:val="left" w:pos="0"/>
        </w:tabs>
        <w:suppressAutoHyphens w:val="0"/>
        <w:autoSpaceDN/>
        <w:spacing w:after="0" w:line="276" w:lineRule="auto"/>
        <w:ind w:left="567" w:hanging="567"/>
        <w:contextualSpacing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b/>
          <w:bCs/>
          <w:szCs w:val="18"/>
        </w:rPr>
        <w:t>F</w:t>
      </w:r>
      <w:r w:rsidRPr="00D27BDE">
        <w:rPr>
          <w:rFonts w:ascii="Cambria" w:eastAsia="Times New Roman" w:hAnsi="Cambria"/>
          <w:b/>
          <w:bCs/>
          <w:color w:val="000000"/>
          <w:szCs w:val="18"/>
        </w:rPr>
        <w:t>aktura</w:t>
      </w:r>
      <w:r w:rsidRPr="00D27BDE">
        <w:rPr>
          <w:rFonts w:ascii="Cambria" w:eastAsia="Times New Roman" w:hAnsi="Cambria"/>
          <w:b/>
          <w:bCs/>
          <w:szCs w:val="18"/>
        </w:rPr>
        <w:t xml:space="preserve"> VAT</w:t>
      </w:r>
      <w:r w:rsidRPr="00D27BDE">
        <w:rPr>
          <w:rFonts w:ascii="Cambria" w:eastAsia="Times New Roman" w:hAnsi="Cambria"/>
          <w:szCs w:val="18"/>
        </w:rPr>
        <w:t xml:space="preserve"> powinna w treści zawierać nr zawartej umowy z Zamawiającym; oraz wszystkie elementy wymienione w art. 106e.1 ustawy o podatku od towarów i usług z dnia 11 marca 2004 r.</w:t>
      </w:r>
      <w:r w:rsidRPr="00D27BDE">
        <w:rPr>
          <w:szCs w:val="18"/>
        </w:rPr>
        <w:t xml:space="preserve"> </w:t>
      </w:r>
      <w:r w:rsidRPr="00D27BDE">
        <w:rPr>
          <w:rFonts w:ascii="Cambria" w:eastAsia="Times New Roman" w:hAnsi="Cambria"/>
          <w:szCs w:val="18"/>
        </w:rPr>
        <w:t xml:space="preserve">( tekst jednolity Dz.U. </w:t>
      </w:r>
      <w:r w:rsidRPr="00D27BDE">
        <w:rPr>
          <w:rFonts w:ascii="Cambria" w:eastAsia="Times New Roman" w:hAnsi="Cambria"/>
          <w:color w:val="000000"/>
          <w:szCs w:val="18"/>
        </w:rPr>
        <w:t>z 2021 r. poz. 685 ze zm.)</w:t>
      </w:r>
    </w:p>
    <w:p w:rsidR="00D27BDE" w:rsidRPr="00D27BDE" w:rsidRDefault="00D27BDE" w:rsidP="00D27BDE">
      <w:pPr>
        <w:widowControl/>
        <w:numPr>
          <w:ilvl w:val="0"/>
          <w:numId w:val="3"/>
        </w:numPr>
        <w:tabs>
          <w:tab w:val="left" w:pos="-6946"/>
          <w:tab w:val="left" w:pos="0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Płatności wynikające z przedstawionych faktur zostaną uregulowane przelewem z zastosowaniem mechanizmu podzielonej płatności </w:t>
      </w:r>
      <w:r w:rsidRPr="00D27BDE">
        <w:rPr>
          <w:rFonts w:ascii="Cambria" w:eastAsia="Times New Roman" w:hAnsi="Cambria"/>
          <w:b/>
          <w:bCs/>
          <w:szCs w:val="18"/>
        </w:rPr>
        <w:t>(MPP)</w:t>
      </w:r>
      <w:r w:rsidRPr="00D27BDE">
        <w:rPr>
          <w:rFonts w:ascii="Cambria" w:eastAsia="Times New Roman" w:hAnsi="Cambria"/>
          <w:szCs w:val="18"/>
        </w:rPr>
        <w:t>, w terminie 30 dni od daty doręczenia Zamawiającemu prawidłowo wystawionej faktury, na rachunek bankowy wskazany w jej treści.</w:t>
      </w:r>
    </w:p>
    <w:p w:rsidR="00D27BDE" w:rsidRPr="00D27BDE" w:rsidRDefault="00D27BDE" w:rsidP="00D27BDE">
      <w:pPr>
        <w:widowControl/>
        <w:numPr>
          <w:ilvl w:val="0"/>
          <w:numId w:val="3"/>
        </w:numPr>
        <w:tabs>
          <w:tab w:val="left" w:pos="-6946"/>
          <w:tab w:val="left" w:pos="0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Ustala się, że zapłata należności następuje w dniu obciążenia rachunku bankowego Zamawiającego.</w:t>
      </w:r>
    </w:p>
    <w:p w:rsidR="00D27BDE" w:rsidRPr="00D27BDE" w:rsidRDefault="00D27BDE" w:rsidP="00D27BDE">
      <w:pPr>
        <w:widowControl/>
        <w:numPr>
          <w:ilvl w:val="0"/>
          <w:numId w:val="3"/>
        </w:numPr>
        <w:tabs>
          <w:tab w:val="left" w:pos="-6946"/>
          <w:tab w:val="left" w:pos="0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Wykonawca zobowiązuje się do wskazania numeru rachunku bankowego uwidocznionego w wykazie o którym mowa w art. 96b ust. 1-3 ustawy o podatku od towarów i usług (tzw. biała lista podatników). W przypadku, gdy numer rachunku bankowego Wykonawcy nie znajduje się w wykazie o którym mowa powyżej (białej liście podatników), Zamawiający poinformuje urząd skarbowy właściwy dla Wykonawcy o dokonaniu zapłaty na rachunek bankowy spoza wykazu w terminie 3 dni od dnia przeprowadzenia transakcji.</w:t>
      </w:r>
    </w:p>
    <w:p w:rsidR="00D27BDE" w:rsidRPr="00D27BDE" w:rsidRDefault="00D27BDE" w:rsidP="00D27BDE">
      <w:pPr>
        <w:widowControl/>
        <w:numPr>
          <w:ilvl w:val="0"/>
          <w:numId w:val="3"/>
        </w:numPr>
        <w:tabs>
          <w:tab w:val="left" w:pos="-6946"/>
          <w:tab w:val="left" w:pos="0"/>
        </w:tabs>
        <w:suppressAutoHyphens w:val="0"/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Strony umowy wyłączają możliwość przelewu wierzytelności wynikającej z Umowy na osoby trzecie</w:t>
      </w:r>
      <w:r w:rsidRPr="00D27BDE">
        <w:rPr>
          <w:rFonts w:ascii="Cambria" w:eastAsia="Times New Roman" w:hAnsi="Cambria"/>
          <w:color w:val="FF0000"/>
          <w:szCs w:val="18"/>
        </w:rPr>
        <w:t xml:space="preserve"> </w:t>
      </w:r>
      <w:r w:rsidRPr="00D27BDE">
        <w:rPr>
          <w:rFonts w:ascii="Cambria" w:eastAsia="Times New Roman" w:hAnsi="Cambria"/>
          <w:color w:val="000000"/>
          <w:szCs w:val="18"/>
        </w:rPr>
        <w:t>bez zgody drugiej strony wyrażonej w formie pisemnej pod rygorem nieważności.</w:t>
      </w:r>
    </w:p>
    <w:p w:rsidR="00D27BDE" w:rsidRPr="00D27BDE" w:rsidRDefault="00D27BDE" w:rsidP="00D27BDE">
      <w:pPr>
        <w:tabs>
          <w:tab w:val="left" w:pos="-6946"/>
          <w:tab w:val="left" w:pos="720"/>
        </w:tabs>
        <w:spacing w:after="0" w:line="276" w:lineRule="auto"/>
        <w:ind w:left="360" w:hanging="720"/>
        <w:jc w:val="both"/>
        <w:rPr>
          <w:rFonts w:ascii="Cambria" w:eastAsia="Times New Roman" w:hAnsi="Cambria"/>
          <w:szCs w:val="18"/>
        </w:rPr>
      </w:pP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lastRenderedPageBreak/>
        <w:t xml:space="preserve">§ 6. 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bCs/>
          <w:szCs w:val="18"/>
        </w:rPr>
      </w:pPr>
      <w:r w:rsidRPr="00D27BDE">
        <w:rPr>
          <w:rFonts w:ascii="Cambria" w:eastAsia="Times New Roman" w:hAnsi="Cambria"/>
          <w:b/>
          <w:bCs/>
          <w:szCs w:val="18"/>
        </w:rPr>
        <w:t>Termin realizacji umowy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</w:p>
    <w:p w:rsidR="00D27BDE" w:rsidRPr="00D27BDE" w:rsidRDefault="00D27BDE" w:rsidP="00D27BDE">
      <w:pPr>
        <w:widowControl/>
        <w:numPr>
          <w:ilvl w:val="0"/>
          <w:numId w:val="4"/>
        </w:numPr>
        <w:tabs>
          <w:tab w:val="left" w:pos="-6804"/>
          <w:tab w:val="left" w:pos="567"/>
        </w:tabs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Umowa</w:t>
      </w:r>
      <w:r w:rsidRPr="00D27BDE">
        <w:rPr>
          <w:rFonts w:ascii="Cambria" w:hAnsi="Cambria"/>
          <w:color w:val="000000"/>
          <w:szCs w:val="18"/>
        </w:rPr>
        <w:t xml:space="preserve"> zawarta zostaje na czas określony od dnia </w:t>
      </w:r>
      <w:r w:rsidRPr="00D27BDE">
        <w:rPr>
          <w:rFonts w:ascii="Cambria" w:hAnsi="Cambria"/>
          <w:bCs/>
          <w:iCs/>
          <w:color w:val="000000"/>
          <w:szCs w:val="18"/>
        </w:rPr>
        <w:t>01 stycznia 2022 </w:t>
      </w:r>
      <w:r w:rsidRPr="00D27BDE">
        <w:rPr>
          <w:rFonts w:ascii="Cambria" w:hAnsi="Cambria"/>
          <w:color w:val="000000"/>
          <w:szCs w:val="18"/>
        </w:rPr>
        <w:t xml:space="preserve">r. do dnia </w:t>
      </w:r>
      <w:r>
        <w:rPr>
          <w:rFonts w:ascii="Cambria" w:hAnsi="Cambria"/>
          <w:bCs/>
          <w:iCs/>
          <w:color w:val="000000"/>
          <w:szCs w:val="18"/>
        </w:rPr>
        <w:t>31 grudnia</w:t>
      </w:r>
      <w:r w:rsidRPr="00D27BDE">
        <w:rPr>
          <w:rFonts w:ascii="Cambria" w:hAnsi="Cambria"/>
          <w:bCs/>
          <w:iCs/>
          <w:color w:val="000000"/>
          <w:szCs w:val="18"/>
        </w:rPr>
        <w:t xml:space="preserve"> 2022 </w:t>
      </w:r>
      <w:r w:rsidRPr="00D27BDE">
        <w:rPr>
          <w:rFonts w:ascii="Cambria" w:hAnsi="Cambria"/>
          <w:color w:val="000000"/>
          <w:szCs w:val="18"/>
        </w:rPr>
        <w:t>r</w:t>
      </w:r>
      <w:r w:rsidRPr="00D27BDE">
        <w:rPr>
          <w:rFonts w:ascii="Cambria" w:eastAsia="Times New Roman" w:hAnsi="Cambria"/>
          <w:szCs w:val="18"/>
        </w:rPr>
        <w:t>. ; jednak sprzedaż energii nie rozpocznie się wcześniej niż w dniu skutecznego przeprowadzenia procesu zmiany sprzedawcy. Niniejsza umowa</w:t>
      </w:r>
      <w:r w:rsidRPr="00D27BDE">
        <w:rPr>
          <w:rFonts w:ascii="Cambria" w:hAnsi="Cambria"/>
          <w:color w:val="000000"/>
          <w:szCs w:val="18"/>
        </w:rPr>
        <w:t xml:space="preserve"> wygasa jednak z pierwszym dniem, w którym została wstrzymana przez Operatora Sieci Dystrybucyjnej realizacja umowy GUD z Wykonawcą, a w szczególności z uwagi na brak podmiotu odpowiedzialnego za bilansowanie handlowe po stronie Wykonawcy.</w:t>
      </w:r>
    </w:p>
    <w:p w:rsidR="00D27BDE" w:rsidRPr="00D27BDE" w:rsidRDefault="00D27BDE" w:rsidP="00D27BDE">
      <w:pPr>
        <w:widowControl/>
        <w:numPr>
          <w:ilvl w:val="0"/>
          <w:numId w:val="4"/>
        </w:numPr>
        <w:tabs>
          <w:tab w:val="left" w:pos="-6804"/>
          <w:tab w:val="left" w:pos="567"/>
        </w:tabs>
        <w:autoSpaceDN/>
        <w:spacing w:after="0" w:line="276" w:lineRule="auto"/>
        <w:ind w:left="567" w:hanging="567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Zamawiający oświadcza, że umowy o świadczenie usług dystrybucji, pozostaną ważne przez cały okres obowiązywania umowy sprzedaży energii, a w przypadku rozwiązania umowy na skutek likwidacji PPE, Zamawiający zobowiązany jest poinformować o tym Wykonawcę w formie pisemnej w terminie 7 dni od momentu złożenia oświadczenia o wypowiedzeniu umowy o świadczenie usług dystrybucji. </w:t>
      </w:r>
    </w:p>
    <w:p w:rsidR="00D27BDE" w:rsidRPr="00D27BDE" w:rsidRDefault="00D27BDE" w:rsidP="00D27BDE">
      <w:pPr>
        <w:spacing w:after="60" w:line="276" w:lineRule="auto"/>
        <w:ind w:left="3840" w:firstLine="408"/>
        <w:rPr>
          <w:rFonts w:ascii="Cambria" w:eastAsia="Times New Roman" w:hAnsi="Cambria"/>
          <w:b/>
          <w:bCs/>
          <w:szCs w:val="18"/>
        </w:rPr>
      </w:pPr>
    </w:p>
    <w:p w:rsidR="00D27BDE" w:rsidRPr="00D27BDE" w:rsidRDefault="00D27BDE" w:rsidP="00D27BDE">
      <w:pPr>
        <w:spacing w:after="60" w:line="276" w:lineRule="auto"/>
        <w:ind w:left="3840" w:firstLine="408"/>
        <w:rPr>
          <w:rFonts w:ascii="Cambria" w:eastAsia="Times New Roman" w:hAnsi="Cambria"/>
          <w:b/>
          <w:bCs/>
          <w:color w:val="000000"/>
          <w:szCs w:val="18"/>
        </w:rPr>
      </w:pPr>
      <w:r w:rsidRPr="00D27BDE">
        <w:rPr>
          <w:rFonts w:ascii="Cambria" w:eastAsia="Times New Roman" w:hAnsi="Cambria"/>
          <w:b/>
          <w:bCs/>
          <w:color w:val="000000"/>
          <w:szCs w:val="18"/>
        </w:rPr>
        <w:t>§ 7.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b/>
          <w:bCs/>
          <w:color w:val="000000"/>
          <w:szCs w:val="18"/>
        </w:rPr>
        <w:t>Rozwiązanie umowy, wstrzymanie dostaw</w:t>
      </w:r>
    </w:p>
    <w:p w:rsidR="00D27BDE" w:rsidRPr="00D27BDE" w:rsidRDefault="00D27BDE" w:rsidP="00D27BDE">
      <w:pPr>
        <w:widowControl/>
        <w:numPr>
          <w:ilvl w:val="0"/>
          <w:numId w:val="7"/>
        </w:numPr>
        <w:suppressAutoHyphens w:val="0"/>
        <w:autoSpaceDN/>
        <w:spacing w:after="6" w:line="276" w:lineRule="auto"/>
        <w:ind w:left="567" w:hanging="567"/>
        <w:textAlignment w:val="auto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Zamawiającemu przysługuje prawo do wypowiedzenia Umowy w trybie natychmiastowym, jeżeli: </w:t>
      </w:r>
    </w:p>
    <w:p w:rsidR="00D27BDE" w:rsidRPr="00D27BDE" w:rsidRDefault="00D27BDE" w:rsidP="00D27BDE">
      <w:pPr>
        <w:pStyle w:val="Akapitzlist"/>
        <w:spacing w:after="6" w:line="276" w:lineRule="auto"/>
        <w:ind w:left="624"/>
        <w:rPr>
          <w:rFonts w:ascii="Cambria" w:eastAsia="Times New Roman" w:hAnsi="Cambria" w:cs="Calibri"/>
          <w:color w:val="000000"/>
          <w:szCs w:val="18"/>
        </w:rPr>
      </w:pPr>
      <w:r w:rsidRPr="00D27BDE">
        <w:rPr>
          <w:rFonts w:ascii="Cambria" w:eastAsia="Times New Roman" w:hAnsi="Cambria" w:cs="Calibri"/>
          <w:color w:val="000000"/>
          <w:szCs w:val="18"/>
        </w:rPr>
        <w:t xml:space="preserve"> 1)   pomimo uprzedniego 2-krotnego złożenia pisemnych zastrzeżeń przez Zamawiającego, Wykonawca uporczywie nie wykonuje dostaw zgodnie z warunkami Umowy lub w rażący sposób zaniedbuje zobowiązania umowne, co potwierdza na piśmie upoważniony przedstawiciel Zamawiającego;  </w:t>
      </w:r>
    </w:p>
    <w:p w:rsidR="00D27BDE" w:rsidRPr="00D27BDE" w:rsidRDefault="00D27BDE" w:rsidP="00D27BDE">
      <w:pPr>
        <w:pStyle w:val="Akapitzlist"/>
        <w:spacing w:after="6" w:line="276" w:lineRule="auto"/>
        <w:ind w:left="624"/>
        <w:rPr>
          <w:rFonts w:ascii="Cambria" w:eastAsia="Times New Roman" w:hAnsi="Cambria" w:cs="Calibri"/>
          <w:color w:val="000000"/>
          <w:szCs w:val="18"/>
        </w:rPr>
      </w:pPr>
      <w:r w:rsidRPr="00D27BDE">
        <w:rPr>
          <w:rFonts w:ascii="Cambria" w:eastAsia="Times New Roman" w:hAnsi="Cambria" w:cs="Calibri"/>
          <w:color w:val="000000"/>
          <w:szCs w:val="18"/>
        </w:rPr>
        <w:t xml:space="preserve">2)   Wykonawca nie wykonuje lub nienależycie wykonuje Umowę, pomimo wcześniejszego wezwania do zaniechania naruszeń i upływu wyznaczonego terminu; </w:t>
      </w:r>
    </w:p>
    <w:p w:rsidR="00D27BDE" w:rsidRPr="00D27BDE" w:rsidRDefault="00D27BDE" w:rsidP="00D27BDE">
      <w:pPr>
        <w:pStyle w:val="Akapitzlist"/>
        <w:spacing w:after="6" w:line="276" w:lineRule="auto"/>
        <w:ind w:left="624"/>
        <w:rPr>
          <w:rFonts w:ascii="Cambria" w:eastAsia="Times New Roman" w:hAnsi="Cambria" w:cs="Calibri"/>
          <w:color w:val="000000"/>
          <w:szCs w:val="18"/>
        </w:rPr>
      </w:pPr>
      <w:r w:rsidRPr="00D27BDE">
        <w:rPr>
          <w:rFonts w:ascii="Cambria" w:eastAsia="Times New Roman" w:hAnsi="Cambria" w:cs="Calibri"/>
          <w:color w:val="000000"/>
          <w:szCs w:val="18"/>
        </w:rPr>
        <w:t xml:space="preserve"> </w:t>
      </w:r>
    </w:p>
    <w:p w:rsidR="00D27BDE" w:rsidRPr="00D27BDE" w:rsidRDefault="00D27BDE" w:rsidP="00D27BDE">
      <w:pPr>
        <w:spacing w:after="6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>2.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Zamawiający może wypowiedzieć umowę w przypadku wygaśnięcia w trakcie trwania Umowy koncesji na obrót energią, o której mowa w art. 32 ust. 1 pkt 4 ustawy z dnia 10 kwietnia 1997 r. Prawo energetyczne (t.j. Dz. U. z 2021 r., poz. 716 ze zm.) lub umowy dystrybucyjnej, zawartej między Wykonawcą a OSD na obszarze, na którym znajdują się miejsca dostarczania energii elektrycznej. </w:t>
      </w:r>
    </w:p>
    <w:p w:rsidR="00D27BDE" w:rsidRPr="00D27BDE" w:rsidRDefault="00D27BDE" w:rsidP="00D27BDE">
      <w:pPr>
        <w:spacing w:after="6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>3.</w:t>
      </w:r>
      <w:r w:rsidRPr="00D27BDE">
        <w:rPr>
          <w:rFonts w:ascii="Cambria" w:eastAsia="Times New Roman" w:hAnsi="Cambria"/>
          <w:color w:val="000000"/>
          <w:szCs w:val="18"/>
        </w:rPr>
        <w:tab/>
        <w:t>Wypowiedzenie umowy następuje z chwilą pisemnego zawiadomienia drugiej Strony o jego przyczynie. W takim przypadku, Wykonawca może żądać wyłącznie wynagrodzenia należnego z tytułu wykonania części Umowy do dnia jej rozwiązania.</w:t>
      </w:r>
    </w:p>
    <w:p w:rsidR="00D27BDE" w:rsidRPr="00D27BDE" w:rsidRDefault="00D27BDE" w:rsidP="00D27BDE">
      <w:pPr>
        <w:spacing w:after="6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>4.</w:t>
      </w:r>
      <w:r w:rsidRPr="00D27BDE">
        <w:rPr>
          <w:rFonts w:ascii="Cambria" w:eastAsia="Times New Roman" w:hAnsi="Cambria"/>
          <w:color w:val="000000"/>
          <w:szCs w:val="18"/>
        </w:rPr>
        <w:tab/>
        <w:t>Wykonawcy przysługuje prawo do wstrzymania dostarczania energii elektrycznej, jeżeli Zamawiający zwleka z zapłatą za pobraną energię przez okres co najmniej 60 dni po upływie terminu płatności. Wstrzymanie dostarczania energii nie jest jednoznaczne z rozwiązaniem Umowy. W przypadku wstrzymania dostarczania energii z przyczyn leżących po stronie Zamawiającego, Wykonawca nie ponosi odpowiedzialności za szkody spowodowane wstrzymaniem dostaw energii elektrycznej.</w:t>
      </w:r>
    </w:p>
    <w:p w:rsidR="00D27BDE" w:rsidRPr="00D27BDE" w:rsidRDefault="00D27BDE" w:rsidP="00D27BDE">
      <w:pPr>
        <w:spacing w:after="40" w:line="276" w:lineRule="auto"/>
        <w:ind w:left="567" w:hanging="567"/>
        <w:jc w:val="both"/>
        <w:rPr>
          <w:rFonts w:ascii="Cambria" w:hAnsi="Cambria"/>
          <w:color w:val="FF0000"/>
          <w:szCs w:val="18"/>
        </w:rPr>
      </w:pPr>
    </w:p>
    <w:p w:rsidR="00D27BDE" w:rsidRPr="00D27BDE" w:rsidRDefault="00D27BDE" w:rsidP="00D27BDE">
      <w:pPr>
        <w:spacing w:after="0" w:line="276" w:lineRule="auto"/>
        <w:ind w:left="300"/>
        <w:jc w:val="center"/>
        <w:rPr>
          <w:rFonts w:ascii="Cambria" w:eastAsia="Times New Roman" w:hAnsi="Cambria"/>
          <w:b/>
          <w:bCs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§ 8.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b/>
          <w:bCs/>
          <w:color w:val="000000"/>
          <w:szCs w:val="18"/>
        </w:rPr>
        <w:t>Zmiany umowy</w:t>
      </w:r>
    </w:p>
    <w:p w:rsidR="00D27BDE" w:rsidRPr="00D27BDE" w:rsidRDefault="00D27BDE" w:rsidP="00D27BDE">
      <w:pPr>
        <w:spacing w:after="0" w:line="276" w:lineRule="auto"/>
        <w:ind w:left="567" w:hanging="567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1. 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Zmiana postanowień niniejszej Umowy może nastąpić za zgodą obydwu Stron w formie pisemnego aneksu pod rygorem nieważności i może dotyczyć: </w:t>
      </w:r>
    </w:p>
    <w:p w:rsidR="00D27BDE" w:rsidRPr="00D27BDE" w:rsidRDefault="00D27BDE" w:rsidP="00D27BDE">
      <w:pPr>
        <w:spacing w:after="6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1) 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zaistnienia konieczności uruchomienia dodatkowych punktów poboru energii, wynikającej z przyczyn, których Zamawiający nie mógł przewidzieć; </w:t>
      </w:r>
    </w:p>
    <w:p w:rsidR="00D27BDE" w:rsidRPr="00D27BDE" w:rsidRDefault="00D27BDE" w:rsidP="00D27BDE">
      <w:pPr>
        <w:spacing w:after="6" w:line="276" w:lineRule="auto"/>
        <w:ind w:left="567" w:hanging="567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lastRenderedPageBreak/>
        <w:t xml:space="preserve">2) 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zaistnienia konieczności zmniejszenia liczby punktów poboru energii, wynikającej z przyczyn, których Zamawiający nie mógł przewidzieć; </w:t>
      </w:r>
    </w:p>
    <w:p w:rsidR="00D27BDE" w:rsidRPr="00D27BDE" w:rsidRDefault="00D27BDE" w:rsidP="00D27BDE">
      <w:pPr>
        <w:spacing w:after="6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3) 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wysokości ceny, w sytuacji, gdy w czasie trwania Umowy nastąpi zmiana stawki podatku VAT lub innych czynników cenotwórczych opisanych szczegółowo w §5 ust. 1 i 2. </w:t>
      </w:r>
    </w:p>
    <w:p w:rsidR="00D27BDE" w:rsidRPr="00D27BDE" w:rsidRDefault="00D27BDE" w:rsidP="00D27BDE">
      <w:pPr>
        <w:spacing w:after="6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        Wykonawca zobowiązany do automatycznego uwzględnienia zmiany ceny umownej w przypadku zmiany stawki podatku akcyzowego lub podatku VAT.</w:t>
      </w:r>
    </w:p>
    <w:p w:rsidR="00D27BDE" w:rsidRPr="00D27BDE" w:rsidRDefault="00D27BDE" w:rsidP="00D27BDE">
      <w:pPr>
        <w:spacing w:after="6" w:line="276" w:lineRule="auto"/>
        <w:ind w:left="567" w:hanging="567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4)          wystąpienia zdarzeń siły wyższej rozumianej, jako zewnętrzne  i nieprzewidziane zdarzenia pozostające poza kontrolą Stron. </w:t>
      </w:r>
    </w:p>
    <w:p w:rsidR="00D27BDE" w:rsidRPr="00D27BDE" w:rsidRDefault="00D27BDE" w:rsidP="00D27BDE">
      <w:pPr>
        <w:spacing w:after="6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2. 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Inicjatorem zmian może być Zamawiający lub Wykonawca poprzez pisemne wystąpienie w okresie obowiązywania Umowy zawierające opis proponowanych zmian i ich uzasadnienie. </w:t>
      </w:r>
    </w:p>
    <w:p w:rsidR="00D27BDE" w:rsidRPr="00D27BDE" w:rsidRDefault="00D27BDE" w:rsidP="00D27BDE">
      <w:pPr>
        <w:spacing w:after="6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3. 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W przypadku zaistnienia sytuacji, o której mowa w ust. 1 pkt 1-3 Wykonawca zobowiązuje się powiadomić o tym fakcie Zamawiającego z wyprzedzeniem umożliwiającym aneksowanie Umowy w trybie niewywołującym opóźnienia w planowanych terminach dostawy. </w:t>
      </w:r>
    </w:p>
    <w:p w:rsidR="00D27BDE" w:rsidRPr="00D27BDE" w:rsidRDefault="00D27BDE" w:rsidP="00D27BDE">
      <w:pPr>
        <w:spacing w:after="6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4. 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Zmiana adresu, nazwy lub formy organizacyjno-prawnej którejkolwiek ze Stron umowy nie stanowi zmiany jej treści i nie wymaga sporządzenia aneksu do umowy. Strony zobowiązują się do informowania siebie wzajemnie o zmianie formy organizacyjno-prawnej lub o zmianie adresu. Zawiadomienie uważa się za skutecznie doręczone, jeżeli zostanie sporządzone na piśmie i doręczone drugiej Stronie. </w:t>
      </w:r>
    </w:p>
    <w:p w:rsidR="00D27BDE" w:rsidRPr="00D27BDE" w:rsidRDefault="00D27BDE" w:rsidP="00D27BDE">
      <w:pPr>
        <w:spacing w:after="0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5. 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Zmiana osób wskazanych w § 9 niniejszej umowy którejkolwiek ze Stron nie stanowi zmiany jej treści i nie wymaga sporządzenia aneksu do Umowy. Strony zobowiązują się do informowania siebie wzajemnie o zmianie danych teleadresowych osób. Zawiadomienie uważa się za skutecznie doręczone, jeżeli zostanie sporządzone na piśmie i dostarczone drugiej Stronie. </w:t>
      </w:r>
    </w:p>
    <w:p w:rsidR="00D27BDE" w:rsidRPr="00D27BDE" w:rsidRDefault="00D27BDE" w:rsidP="00D27BDE">
      <w:pPr>
        <w:spacing w:after="0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6     Zmiany mocy umownej oraz zmiany grupy taryfowej, wynikającej z przyczyn, których Zamawiający nie mógł przewidzieć, nie wymaga zawarcia aneksu do umowy. Zamawiający ma </w:t>
      </w:r>
      <w:r w:rsidRPr="00D27BDE">
        <w:rPr>
          <w:rFonts w:ascii="Cambria" w:eastAsia="Times New Roman" w:hAnsi="Cambria"/>
          <w:color w:val="000000"/>
          <w:szCs w:val="18"/>
        </w:rPr>
        <w:t>obowiązek</w:t>
      </w:r>
      <w:r w:rsidRPr="00D27BDE">
        <w:rPr>
          <w:rFonts w:ascii="Cambria" w:eastAsia="Times New Roman" w:hAnsi="Cambria"/>
          <w:color w:val="000000"/>
          <w:szCs w:val="18"/>
        </w:rPr>
        <w:t xml:space="preserve"> poinformowania o tym fakcie Wykonawcę w terminie 14 dni o daty zaistnienia przedmiotowej zmiany. </w:t>
      </w:r>
    </w:p>
    <w:p w:rsidR="00D27BDE" w:rsidRPr="00D27BDE" w:rsidRDefault="00D27BDE" w:rsidP="00D27BDE">
      <w:pPr>
        <w:spacing w:after="0" w:line="276" w:lineRule="auto"/>
        <w:ind w:left="709" w:hanging="709"/>
        <w:jc w:val="both"/>
        <w:rPr>
          <w:rFonts w:ascii="Cambria" w:eastAsia="Times New Roman" w:hAnsi="Cambria"/>
          <w:b/>
          <w:szCs w:val="18"/>
        </w:rPr>
      </w:pP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§ 9.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Osoby właściwe do kontaktu</w:t>
      </w:r>
    </w:p>
    <w:p w:rsidR="00D27BDE" w:rsidRPr="00D27BDE" w:rsidRDefault="00D27BDE" w:rsidP="00D27BDE">
      <w:pPr>
        <w:widowControl/>
        <w:numPr>
          <w:ilvl w:val="0"/>
          <w:numId w:val="1"/>
        </w:numPr>
        <w:tabs>
          <w:tab w:val="left" w:pos="567"/>
        </w:tabs>
        <w:suppressAutoHyphens w:val="0"/>
        <w:autoSpaceDN/>
        <w:spacing w:after="60" w:line="276" w:lineRule="auto"/>
        <w:ind w:left="709" w:hanging="709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Osoby upoważnione do kontaktu w ramach realizacji umowy:</w:t>
      </w:r>
    </w:p>
    <w:p w:rsidR="00D27BDE" w:rsidRPr="00D27BDE" w:rsidRDefault="00D27BDE" w:rsidP="00D27BDE">
      <w:pPr>
        <w:widowControl/>
        <w:numPr>
          <w:ilvl w:val="0"/>
          <w:numId w:val="6"/>
        </w:numPr>
        <w:autoSpaceDN/>
        <w:spacing w:after="77" w:line="276" w:lineRule="auto"/>
        <w:ind w:left="1020" w:hanging="360"/>
        <w:jc w:val="both"/>
        <w:textAlignment w:val="auto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          ze strony Wykonawcy: </w:t>
      </w:r>
    </w:p>
    <w:p w:rsidR="00D27BDE" w:rsidRPr="00D27BDE" w:rsidRDefault="00D27BDE" w:rsidP="00D27BDE">
      <w:pPr>
        <w:spacing w:after="77" w:line="276" w:lineRule="auto"/>
        <w:ind w:left="1020"/>
        <w:jc w:val="both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ab/>
        <w:t xml:space="preserve">email: </w:t>
      </w:r>
    </w:p>
    <w:p w:rsidR="00D27BDE" w:rsidRPr="00D27BDE" w:rsidRDefault="00D27BDE" w:rsidP="00D27BDE">
      <w:pPr>
        <w:widowControl/>
        <w:numPr>
          <w:ilvl w:val="0"/>
          <w:numId w:val="6"/>
        </w:numPr>
        <w:tabs>
          <w:tab w:val="left" w:pos="851"/>
          <w:tab w:val="left" w:pos="1418"/>
        </w:tabs>
        <w:autoSpaceDN/>
        <w:spacing w:after="60" w:line="276" w:lineRule="auto"/>
        <w:ind w:left="1020" w:hanging="311"/>
        <w:jc w:val="both"/>
        <w:textAlignment w:val="auto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         ze strony Zamawiającego: </w:t>
      </w:r>
    </w:p>
    <w:p w:rsidR="00D27BDE" w:rsidRPr="00D27BDE" w:rsidRDefault="00D27BDE" w:rsidP="00D27BDE">
      <w:pPr>
        <w:tabs>
          <w:tab w:val="left" w:pos="1418"/>
        </w:tabs>
        <w:spacing w:after="60" w:line="276" w:lineRule="auto"/>
        <w:ind w:left="1020"/>
        <w:jc w:val="both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szCs w:val="18"/>
        </w:rPr>
        <w:t xml:space="preserve">        </w:t>
      </w:r>
      <w:r w:rsidRPr="00D27BDE">
        <w:rPr>
          <w:rFonts w:ascii="Cambria" w:eastAsia="Times New Roman" w:hAnsi="Cambria"/>
          <w:szCs w:val="18"/>
        </w:rPr>
        <w:tab/>
        <w:t>email:</w:t>
      </w:r>
      <w:r>
        <w:rPr>
          <w:rFonts w:ascii="Cambria" w:eastAsia="Times New Roman" w:hAnsi="Cambria"/>
          <w:szCs w:val="18"/>
        </w:rPr>
        <w:t xml:space="preserve"> 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b/>
          <w:szCs w:val="18"/>
        </w:rPr>
      </w:pPr>
      <w:r w:rsidRPr="00D27BDE">
        <w:rPr>
          <w:rFonts w:ascii="Cambria" w:eastAsia="Times New Roman" w:hAnsi="Cambria"/>
          <w:b/>
          <w:szCs w:val="18"/>
        </w:rPr>
        <w:t>§ 10.</w:t>
      </w:r>
    </w:p>
    <w:p w:rsidR="00D27BDE" w:rsidRPr="00D27BDE" w:rsidRDefault="00D27BDE" w:rsidP="00D27BDE">
      <w:pPr>
        <w:spacing w:after="0" w:line="276" w:lineRule="auto"/>
        <w:jc w:val="center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b/>
          <w:bCs/>
          <w:color w:val="000000"/>
          <w:szCs w:val="18"/>
        </w:rPr>
        <w:t>Postanowienia końcowe</w:t>
      </w:r>
    </w:p>
    <w:p w:rsidR="00D27BDE" w:rsidRPr="00D27BDE" w:rsidRDefault="00D27BDE" w:rsidP="00D27BDE">
      <w:pPr>
        <w:spacing w:after="8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1. 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Wszystkie zmiany lub uzupełniania postanowień Umowy wymagają formy pisemnej pod rygorem nieważności. </w:t>
      </w:r>
    </w:p>
    <w:p w:rsidR="00D27BDE" w:rsidRPr="00D27BDE" w:rsidRDefault="00D27BDE" w:rsidP="00D27BDE">
      <w:pPr>
        <w:spacing w:after="8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2. </w:t>
      </w:r>
      <w:r w:rsidRPr="00D27BDE">
        <w:rPr>
          <w:rFonts w:ascii="Cambria" w:eastAsia="Times New Roman" w:hAnsi="Cambria"/>
          <w:color w:val="000000"/>
          <w:szCs w:val="18"/>
        </w:rPr>
        <w:tab/>
        <w:t>W sprawach nieuregulowanych niniejszą Umową mają zastosowanie przepisy Kodeksu cywilnego, a także przepisy ustawy Prawo energetyczne.</w:t>
      </w:r>
    </w:p>
    <w:p w:rsidR="00D27BDE" w:rsidRPr="00D27BDE" w:rsidRDefault="00D27BDE" w:rsidP="00D27BDE">
      <w:pPr>
        <w:spacing w:before="40" w:after="0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3. 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Strony zobowiązują się do polubownego rozstrzygnięcia powstałych sporów w związku z realizacją niniejszej Umowy. </w:t>
      </w:r>
    </w:p>
    <w:p w:rsidR="00D27BDE" w:rsidRPr="00D27BDE" w:rsidRDefault="00D27BDE" w:rsidP="00D27BDE">
      <w:pPr>
        <w:spacing w:before="40" w:after="0" w:line="276" w:lineRule="auto"/>
        <w:ind w:left="567" w:hanging="567"/>
        <w:jc w:val="both"/>
        <w:rPr>
          <w:rFonts w:ascii="Cambria" w:eastAsia="Times New Roman" w:hAnsi="Cambria"/>
          <w:szCs w:val="18"/>
        </w:rPr>
      </w:pPr>
      <w:r w:rsidRPr="00D27BDE">
        <w:rPr>
          <w:rFonts w:ascii="Cambria" w:eastAsia="Times New Roman" w:hAnsi="Cambria"/>
          <w:szCs w:val="18"/>
        </w:rPr>
        <w:t>4.      Zamawiający  jest uprawniony dla naliczenia opłaty za niedotrzymanie standardów jakościowych obsługi Klienta stosownie do Rozporządzenie Ministra Energii z dnia 6 marca 2019 r. w sprawie szczegółowych zasad kształtowania i kalkulacji taryf oraz rozliczeń w obrocie energią elektryczną.</w:t>
      </w:r>
    </w:p>
    <w:p w:rsidR="00D27BDE" w:rsidRPr="00D27BDE" w:rsidRDefault="00D27BDE" w:rsidP="00D27BDE">
      <w:pPr>
        <w:spacing w:before="40" w:after="0" w:line="276" w:lineRule="auto"/>
        <w:ind w:left="567" w:hanging="567"/>
        <w:jc w:val="both"/>
        <w:rPr>
          <w:rFonts w:ascii="Cambria" w:eastAsia="Times New Roman" w:hAnsi="Cambria"/>
          <w:color w:val="FF0000"/>
          <w:szCs w:val="18"/>
        </w:rPr>
      </w:pPr>
      <w:r w:rsidRPr="00D27BDE">
        <w:rPr>
          <w:rFonts w:ascii="Cambria" w:eastAsia="Times New Roman" w:hAnsi="Cambria"/>
          <w:szCs w:val="18"/>
        </w:rPr>
        <w:lastRenderedPageBreak/>
        <w:t xml:space="preserve">            Zamawiający jest uprawniony do naliczenia kary umownej  w kwocie</w:t>
      </w:r>
      <w:r w:rsidRPr="00D27BDE">
        <w:rPr>
          <w:rFonts w:ascii="Cambria" w:eastAsia="Times New Roman" w:hAnsi="Cambria"/>
          <w:color w:val="000000"/>
          <w:szCs w:val="18"/>
        </w:rPr>
        <w:t xml:space="preserve"> 100 zł netto / za każdy dzień w przypadku:</w:t>
      </w:r>
    </w:p>
    <w:p w:rsidR="00D27BDE" w:rsidRPr="00D27BDE" w:rsidRDefault="00D27BDE" w:rsidP="00D27BDE">
      <w:pPr>
        <w:spacing w:before="40" w:after="0" w:line="276" w:lineRule="auto"/>
        <w:ind w:left="567" w:hanging="397"/>
        <w:jc w:val="both"/>
        <w:rPr>
          <w:rFonts w:ascii="Cambria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FF0000"/>
          <w:szCs w:val="18"/>
        </w:rPr>
        <w:t xml:space="preserve">        </w:t>
      </w:r>
      <w:r w:rsidRPr="00D27BDE">
        <w:rPr>
          <w:rFonts w:ascii="Cambria" w:eastAsia="Times New Roman" w:hAnsi="Cambria"/>
          <w:color w:val="000000"/>
          <w:szCs w:val="18"/>
        </w:rPr>
        <w:t xml:space="preserve">   -</w:t>
      </w:r>
      <w:r w:rsidRPr="00D27BDE">
        <w:rPr>
          <w:rFonts w:ascii="Cambria" w:eastAsia="Times New Roman" w:hAnsi="Cambria"/>
          <w:color w:val="FF0000"/>
          <w:szCs w:val="18"/>
        </w:rPr>
        <w:t xml:space="preserve"> </w:t>
      </w:r>
      <w:r w:rsidRPr="00D27BDE">
        <w:rPr>
          <w:rFonts w:ascii="Cambria" w:hAnsi="Cambria"/>
          <w:color w:val="000000"/>
          <w:szCs w:val="18"/>
        </w:rPr>
        <w:t>brak podmiotu odpowiedzialnego za bilansowanie handlowe po stronie Wykonawcy;</w:t>
      </w:r>
    </w:p>
    <w:p w:rsidR="00D27BDE" w:rsidRPr="00D27BDE" w:rsidRDefault="00D27BDE" w:rsidP="00D27BDE">
      <w:pPr>
        <w:spacing w:before="40" w:after="0" w:line="276" w:lineRule="auto"/>
        <w:ind w:left="-57" w:firstLine="170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FF0000"/>
          <w:szCs w:val="18"/>
        </w:rPr>
        <w:t xml:space="preserve">   </w:t>
      </w:r>
      <w:r w:rsidRPr="00D27BDE">
        <w:rPr>
          <w:rFonts w:ascii="Cambria" w:eastAsia="Times New Roman" w:hAnsi="Cambria"/>
          <w:color w:val="000000"/>
          <w:szCs w:val="18"/>
        </w:rPr>
        <w:t xml:space="preserve">         - jednostronnego rozwiązania umowy przez Wykonawcę z przyczyn nieleżących po stronie Zamawiającego;</w:t>
      </w:r>
    </w:p>
    <w:p w:rsidR="00D27BDE" w:rsidRPr="00D27BDE" w:rsidRDefault="00D27BDE" w:rsidP="00D27BDE">
      <w:pPr>
        <w:spacing w:after="0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 xml:space="preserve">5. 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W przypadku rozwiązania umowy z przyczyn leżących po którejkolwiek ze stron, stronie przeciwnej przysługiwać będzie prawo do odszkodowania na zasadach ogólnych. W razie zaistnienia sporu sądowego, Strony poddają jego rozstrzygnięcie sądowi właściwemu miejscowo dla siedziby Zamawiającego. </w:t>
      </w:r>
    </w:p>
    <w:p w:rsidR="00D27BDE" w:rsidRPr="00D27BDE" w:rsidRDefault="00D27BDE" w:rsidP="00D27BDE">
      <w:pPr>
        <w:spacing w:after="0" w:line="276" w:lineRule="auto"/>
        <w:ind w:left="567" w:hanging="567"/>
        <w:jc w:val="both"/>
        <w:rPr>
          <w:rFonts w:ascii="Cambria" w:eastAsia="Times New Roman" w:hAnsi="Cambria"/>
          <w:color w:val="000000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>6.          Pełnomocnictwo oraz wykaz punktów poboru są integralną częścią umowy.</w:t>
      </w:r>
    </w:p>
    <w:p w:rsidR="00D27BDE" w:rsidRPr="00D27BDE" w:rsidRDefault="00D27BDE" w:rsidP="00D27BD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leader="dot" w:pos="3307"/>
          <w:tab w:val="left" w:leader="dot" w:pos="7354"/>
        </w:tabs>
        <w:spacing w:before="10" w:after="0" w:line="276" w:lineRule="auto"/>
        <w:ind w:left="567" w:hanging="567"/>
        <w:rPr>
          <w:rFonts w:ascii="Cambria" w:eastAsia="Times New Roman" w:hAnsi="Cambria"/>
          <w:color w:val="4472C4"/>
          <w:spacing w:val="-1"/>
          <w:szCs w:val="18"/>
        </w:rPr>
      </w:pPr>
      <w:r w:rsidRPr="00D27BDE">
        <w:rPr>
          <w:rFonts w:ascii="Cambria" w:eastAsia="Times New Roman" w:hAnsi="Cambria"/>
          <w:color w:val="000000"/>
          <w:szCs w:val="18"/>
        </w:rPr>
        <w:t>7.</w:t>
      </w:r>
      <w:r w:rsidRPr="00D27BDE">
        <w:rPr>
          <w:rFonts w:ascii="Cambria" w:eastAsia="Times New Roman" w:hAnsi="Cambria"/>
          <w:color w:val="000000"/>
          <w:szCs w:val="18"/>
        </w:rPr>
        <w:tab/>
        <w:t xml:space="preserve">Umowa została sporządzona w dwóch </w:t>
      </w:r>
      <w:r w:rsidRPr="00D27BDE">
        <w:rPr>
          <w:rFonts w:ascii="Cambria" w:eastAsia="Times New Roman" w:hAnsi="Cambria"/>
          <w:color w:val="000000"/>
          <w:spacing w:val="2"/>
          <w:szCs w:val="18"/>
        </w:rPr>
        <w:t xml:space="preserve">jednobrzmiących egzemplarzach. </w:t>
      </w:r>
    </w:p>
    <w:p w:rsidR="00D27BDE" w:rsidRPr="00D27BDE" w:rsidRDefault="00D27BDE" w:rsidP="00D27BDE">
      <w:pPr>
        <w:spacing w:before="240" w:after="60" w:line="276" w:lineRule="auto"/>
        <w:ind w:left="284" w:firstLine="670"/>
        <w:outlineLvl w:val="7"/>
        <w:rPr>
          <w:rFonts w:ascii="Cambria" w:eastAsia="Times New Roman" w:hAnsi="Cambria"/>
          <w:b/>
          <w:iCs/>
          <w:szCs w:val="18"/>
        </w:rPr>
      </w:pPr>
      <w:r w:rsidRPr="00D27BDE">
        <w:rPr>
          <w:rFonts w:ascii="Cambria" w:eastAsia="Times New Roman" w:hAnsi="Cambria"/>
          <w:b/>
          <w:iCs/>
          <w:szCs w:val="18"/>
        </w:rPr>
        <w:t xml:space="preserve">Zamawiający </w:t>
      </w:r>
      <w:r w:rsidRPr="00D27BDE">
        <w:rPr>
          <w:rFonts w:ascii="Cambria" w:eastAsia="Times New Roman" w:hAnsi="Cambria"/>
          <w:b/>
          <w:iCs/>
          <w:szCs w:val="18"/>
        </w:rPr>
        <w:tab/>
      </w:r>
      <w:r w:rsidRPr="00D27BDE">
        <w:rPr>
          <w:rFonts w:ascii="Cambria" w:eastAsia="Times New Roman" w:hAnsi="Cambria"/>
          <w:b/>
          <w:iCs/>
          <w:szCs w:val="18"/>
        </w:rPr>
        <w:tab/>
        <w:t xml:space="preserve"> </w:t>
      </w:r>
      <w:r w:rsidRPr="00D27BDE">
        <w:rPr>
          <w:rFonts w:ascii="Cambria" w:eastAsia="Times New Roman" w:hAnsi="Cambria"/>
          <w:b/>
          <w:iCs/>
          <w:szCs w:val="18"/>
        </w:rPr>
        <w:tab/>
      </w:r>
      <w:r w:rsidRPr="00D27BDE">
        <w:rPr>
          <w:rFonts w:ascii="Cambria" w:eastAsia="Times New Roman" w:hAnsi="Cambria"/>
          <w:b/>
          <w:iCs/>
          <w:szCs w:val="18"/>
        </w:rPr>
        <w:tab/>
        <w:t xml:space="preserve">                                                    </w:t>
      </w:r>
      <w:r w:rsidRPr="00D27BDE">
        <w:rPr>
          <w:rFonts w:ascii="Cambria" w:eastAsia="Times New Roman" w:hAnsi="Cambria"/>
          <w:b/>
          <w:iCs/>
          <w:szCs w:val="18"/>
        </w:rPr>
        <w:tab/>
        <w:t>Wykonawca</w:t>
      </w:r>
    </w:p>
    <w:p w:rsidR="00D27BDE" w:rsidRPr="00D27BDE" w:rsidRDefault="00D27BDE" w:rsidP="00D27BDE">
      <w:pPr>
        <w:spacing w:after="0" w:line="276" w:lineRule="auto"/>
        <w:rPr>
          <w:rFonts w:ascii="Times New Roman" w:eastAsia="Times New Roman" w:hAnsi="Times New Roman"/>
          <w:szCs w:val="18"/>
        </w:rPr>
      </w:pPr>
    </w:p>
    <w:p w:rsidR="00D27BDE" w:rsidRPr="00D27BDE" w:rsidRDefault="00D27BDE" w:rsidP="00D27BDE">
      <w:pPr>
        <w:spacing w:after="0" w:line="276" w:lineRule="auto"/>
        <w:rPr>
          <w:rFonts w:ascii="Times New Roman" w:eastAsia="Times New Roman" w:hAnsi="Times New Roman"/>
          <w:szCs w:val="18"/>
        </w:rPr>
      </w:pPr>
    </w:p>
    <w:p w:rsidR="00D27BDE" w:rsidRPr="00D27BDE" w:rsidRDefault="00D27BDE" w:rsidP="00D27BDE">
      <w:pPr>
        <w:spacing w:after="0" w:line="276" w:lineRule="auto"/>
        <w:rPr>
          <w:rFonts w:ascii="Times New Roman" w:eastAsia="Times New Roman" w:hAnsi="Times New Roman"/>
          <w:szCs w:val="18"/>
        </w:rPr>
      </w:pPr>
    </w:p>
    <w:p w:rsidR="00D27BDE" w:rsidRPr="00D27BDE" w:rsidRDefault="00D27BDE" w:rsidP="00D27BDE">
      <w:pPr>
        <w:spacing w:after="0" w:line="276" w:lineRule="auto"/>
        <w:rPr>
          <w:rFonts w:ascii="Cambria" w:eastAsia="Times New Roman" w:hAnsi="Cambria"/>
          <w:szCs w:val="18"/>
        </w:rPr>
      </w:pPr>
    </w:p>
    <w:p w:rsidR="00D27BDE" w:rsidRPr="00D27BDE" w:rsidRDefault="00D27BDE" w:rsidP="00D27BDE">
      <w:pPr>
        <w:spacing w:after="0" w:line="276" w:lineRule="auto"/>
        <w:rPr>
          <w:rFonts w:ascii="Cambria" w:eastAsia="Times New Roman" w:hAnsi="Cambria"/>
          <w:szCs w:val="18"/>
        </w:rPr>
      </w:pPr>
    </w:p>
    <w:p w:rsidR="00D27BDE" w:rsidRPr="00D27BDE" w:rsidRDefault="00D27BDE" w:rsidP="00D27BDE">
      <w:pPr>
        <w:spacing w:after="0" w:line="276" w:lineRule="auto"/>
        <w:rPr>
          <w:rFonts w:ascii="Cambria" w:eastAsia="Times New Roman" w:hAnsi="Cambria"/>
          <w:szCs w:val="18"/>
        </w:rPr>
      </w:pPr>
    </w:p>
    <w:p w:rsidR="00D27BDE" w:rsidRPr="00D27BDE" w:rsidRDefault="00D27BDE" w:rsidP="00D27BDE">
      <w:pPr>
        <w:spacing w:after="0" w:line="276" w:lineRule="auto"/>
        <w:rPr>
          <w:rFonts w:ascii="Cambria" w:eastAsia="Times New Roman" w:hAnsi="Cambria"/>
          <w:sz w:val="20"/>
          <w:szCs w:val="16"/>
        </w:rPr>
      </w:pPr>
      <w:r w:rsidRPr="00D27BDE">
        <w:rPr>
          <w:rFonts w:ascii="Cambria" w:eastAsia="Times New Roman" w:hAnsi="Cambria"/>
          <w:sz w:val="20"/>
          <w:szCs w:val="16"/>
        </w:rPr>
        <w:t>Załączniki do umowy:</w:t>
      </w:r>
    </w:p>
    <w:p w:rsidR="00D27BDE" w:rsidRPr="00D27BDE" w:rsidRDefault="00D27BDE" w:rsidP="00D27BDE">
      <w:pPr>
        <w:spacing w:after="0" w:line="276" w:lineRule="auto"/>
        <w:rPr>
          <w:rFonts w:ascii="Cambria" w:eastAsia="Times New Roman" w:hAnsi="Cambria"/>
          <w:sz w:val="20"/>
          <w:szCs w:val="16"/>
        </w:rPr>
      </w:pPr>
    </w:p>
    <w:p w:rsidR="00D27BDE" w:rsidRPr="00D27BDE" w:rsidRDefault="00D27BDE" w:rsidP="00D27BDE">
      <w:pPr>
        <w:widowControl/>
        <w:numPr>
          <w:ilvl w:val="3"/>
          <w:numId w:val="1"/>
        </w:numPr>
        <w:suppressAutoHyphens w:val="0"/>
        <w:autoSpaceDN/>
        <w:spacing w:after="0" w:line="276" w:lineRule="auto"/>
        <w:ind w:left="426" w:hanging="425"/>
        <w:textAlignment w:val="auto"/>
        <w:rPr>
          <w:rFonts w:ascii="Cambria" w:eastAsia="Times New Roman" w:hAnsi="Cambria"/>
          <w:sz w:val="20"/>
          <w:szCs w:val="16"/>
        </w:rPr>
      </w:pPr>
      <w:r w:rsidRPr="00D27BDE">
        <w:rPr>
          <w:rFonts w:ascii="Cambria" w:eastAsia="Times New Roman" w:hAnsi="Cambria"/>
          <w:sz w:val="20"/>
          <w:szCs w:val="16"/>
        </w:rPr>
        <w:t xml:space="preserve">Pełnomocnictwo </w:t>
      </w:r>
    </w:p>
    <w:p w:rsidR="00D27BDE" w:rsidRPr="00D27BDE" w:rsidRDefault="00D27BDE" w:rsidP="00D27BDE">
      <w:pPr>
        <w:widowControl/>
        <w:numPr>
          <w:ilvl w:val="3"/>
          <w:numId w:val="1"/>
        </w:numPr>
        <w:suppressAutoHyphens w:val="0"/>
        <w:autoSpaceDN/>
        <w:spacing w:after="0" w:line="276" w:lineRule="auto"/>
        <w:ind w:left="426" w:hanging="425"/>
        <w:textAlignment w:val="auto"/>
        <w:rPr>
          <w:rFonts w:ascii="Cambria" w:eastAsia="Times New Roman" w:hAnsi="Cambria"/>
          <w:sz w:val="20"/>
          <w:szCs w:val="16"/>
        </w:rPr>
      </w:pPr>
      <w:r w:rsidRPr="00D27BDE">
        <w:rPr>
          <w:rFonts w:ascii="Cambria" w:eastAsia="Times New Roman" w:hAnsi="Cambria"/>
          <w:sz w:val="20"/>
          <w:szCs w:val="16"/>
        </w:rPr>
        <w:t xml:space="preserve">Wykaz punków poboru energii </w:t>
      </w:r>
    </w:p>
    <w:p w:rsidR="00D27BDE" w:rsidRPr="00D27BDE" w:rsidRDefault="00D27BDE" w:rsidP="00D27BDE">
      <w:pPr>
        <w:spacing w:after="0" w:line="276" w:lineRule="auto"/>
        <w:ind w:left="-2459"/>
        <w:rPr>
          <w:rFonts w:ascii="Times New Roman" w:eastAsia="Times New Roman" w:hAnsi="Times New Roman"/>
          <w:szCs w:val="18"/>
        </w:rPr>
      </w:pPr>
    </w:p>
    <w:p w:rsidR="00D27BDE" w:rsidRPr="00D27BDE" w:rsidRDefault="00D27BDE" w:rsidP="00D27BDE">
      <w:pPr>
        <w:spacing w:after="0" w:line="276" w:lineRule="auto"/>
        <w:ind w:left="426"/>
        <w:rPr>
          <w:rFonts w:ascii="Times New Roman" w:eastAsia="Times New Roman" w:hAnsi="Times New Roman"/>
          <w:szCs w:val="18"/>
        </w:rPr>
      </w:pPr>
    </w:p>
    <w:p w:rsidR="00D27BDE" w:rsidRP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P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P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P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P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P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Pr="00D27BDE" w:rsidRDefault="00D27BDE" w:rsidP="00D27BDE">
      <w:pPr>
        <w:spacing w:after="0" w:line="276" w:lineRule="auto"/>
        <w:jc w:val="both"/>
        <w:rPr>
          <w:color w:val="FF0000"/>
          <w:szCs w:val="18"/>
        </w:rPr>
      </w:pPr>
    </w:p>
    <w:p w:rsidR="00D27BDE" w:rsidRPr="00D27BDE" w:rsidRDefault="00D27BDE" w:rsidP="00D27BDE">
      <w:pPr>
        <w:spacing w:after="0" w:line="276" w:lineRule="auto"/>
        <w:ind w:left="-142"/>
        <w:rPr>
          <w:rFonts w:ascii="Cambria" w:eastAsia="Times New Roman" w:hAnsi="Cambria"/>
          <w:b/>
          <w:szCs w:val="18"/>
        </w:rPr>
      </w:pPr>
    </w:p>
    <w:p w:rsidR="00D27BDE" w:rsidRPr="00A47149" w:rsidRDefault="00D27BDE" w:rsidP="00D27BDE">
      <w:pPr>
        <w:spacing w:after="0" w:line="276" w:lineRule="auto"/>
        <w:ind w:left="-142"/>
        <w:jc w:val="right"/>
        <w:rPr>
          <w:rFonts w:ascii="Cambria" w:eastAsia="Times New Roman" w:hAnsi="Cambria"/>
          <w:b/>
          <w:sz w:val="20"/>
          <w:szCs w:val="18"/>
        </w:rPr>
      </w:pPr>
      <w:r w:rsidRPr="00A47149">
        <w:rPr>
          <w:rFonts w:ascii="Cambria" w:eastAsia="Times New Roman" w:hAnsi="Cambria"/>
          <w:b/>
          <w:sz w:val="20"/>
          <w:szCs w:val="18"/>
        </w:rPr>
        <w:lastRenderedPageBreak/>
        <w:t>Załącznik nr 1</w:t>
      </w:r>
    </w:p>
    <w:p w:rsidR="00D27BDE" w:rsidRPr="00A47149" w:rsidRDefault="00D27BDE" w:rsidP="00D27BDE">
      <w:pPr>
        <w:spacing w:after="0" w:line="276" w:lineRule="auto"/>
        <w:ind w:left="426"/>
        <w:jc w:val="center"/>
        <w:rPr>
          <w:rFonts w:ascii="Cambria" w:eastAsia="Times New Roman" w:hAnsi="Cambria"/>
          <w:b/>
          <w:sz w:val="20"/>
          <w:szCs w:val="18"/>
        </w:rPr>
      </w:pPr>
    </w:p>
    <w:p w:rsidR="00D27BDE" w:rsidRPr="00A47149" w:rsidRDefault="00D27BDE" w:rsidP="00D27BDE">
      <w:pPr>
        <w:spacing w:after="0" w:line="276" w:lineRule="auto"/>
        <w:ind w:left="426"/>
        <w:jc w:val="center"/>
        <w:rPr>
          <w:rFonts w:ascii="Cambria" w:eastAsia="Times New Roman" w:hAnsi="Cambria"/>
          <w:b/>
          <w:sz w:val="20"/>
          <w:szCs w:val="18"/>
        </w:rPr>
      </w:pPr>
    </w:p>
    <w:p w:rsidR="00D27BDE" w:rsidRPr="00A47149" w:rsidRDefault="00D27BDE" w:rsidP="00D27BDE">
      <w:pPr>
        <w:spacing w:after="0" w:line="276" w:lineRule="auto"/>
        <w:ind w:left="426"/>
        <w:jc w:val="center"/>
        <w:rPr>
          <w:rFonts w:ascii="Cambria" w:eastAsia="Times New Roman" w:hAnsi="Cambria"/>
          <w:b/>
          <w:sz w:val="20"/>
          <w:szCs w:val="18"/>
        </w:rPr>
      </w:pPr>
      <w:r w:rsidRPr="00A47149">
        <w:rPr>
          <w:rFonts w:ascii="Cambria" w:eastAsia="Times New Roman" w:hAnsi="Cambria"/>
          <w:b/>
          <w:sz w:val="20"/>
          <w:szCs w:val="18"/>
        </w:rPr>
        <w:t xml:space="preserve">P E Ł N O M O C N I C T W O </w:t>
      </w:r>
    </w:p>
    <w:p w:rsidR="00D27BDE" w:rsidRPr="00A47149" w:rsidRDefault="00D27BDE" w:rsidP="00D27BDE">
      <w:pPr>
        <w:widowControl/>
        <w:suppressAutoHyphens w:val="0"/>
        <w:spacing w:before="238" w:after="0"/>
        <w:textAlignment w:val="auto"/>
        <w:rPr>
          <w:rFonts w:ascii="Cambria" w:eastAsia="Times New Roman" w:hAnsi="Cambria"/>
          <w:sz w:val="20"/>
          <w:szCs w:val="18"/>
        </w:rPr>
      </w:pPr>
      <w:r w:rsidRPr="00A47149">
        <w:rPr>
          <w:rFonts w:ascii="Cambria" w:eastAsia="Times New Roman" w:hAnsi="Cambria"/>
          <w:b/>
          <w:sz w:val="20"/>
          <w:szCs w:val="18"/>
        </w:rPr>
        <w:t>Nabywca</w:t>
      </w:r>
      <w:r w:rsidRPr="00A47149">
        <w:rPr>
          <w:rFonts w:ascii="Cambria" w:eastAsia="Times New Roman" w:hAnsi="Cambria"/>
          <w:sz w:val="20"/>
          <w:szCs w:val="18"/>
        </w:rPr>
        <w:t>: Gmina Polanów ul. Wolności 4 76-010 Polanów,</w:t>
      </w:r>
    </w:p>
    <w:p w:rsidR="00D27BDE" w:rsidRPr="00A47149" w:rsidRDefault="00D27BDE" w:rsidP="00D27BDE">
      <w:pPr>
        <w:widowControl/>
        <w:suppressAutoHyphens w:val="0"/>
        <w:spacing w:before="238" w:after="0"/>
        <w:textAlignment w:val="auto"/>
        <w:rPr>
          <w:rFonts w:ascii="Cambria" w:eastAsia="Times New Roman" w:hAnsi="Cambria"/>
          <w:sz w:val="20"/>
          <w:szCs w:val="18"/>
        </w:rPr>
      </w:pPr>
      <w:r w:rsidRPr="00A47149">
        <w:rPr>
          <w:rFonts w:ascii="Cambria" w:eastAsia="Times New Roman" w:hAnsi="Cambria"/>
          <w:b/>
          <w:sz w:val="20"/>
          <w:szCs w:val="18"/>
        </w:rPr>
        <w:t>Odbiorca</w:t>
      </w:r>
      <w:r w:rsidRPr="00A47149">
        <w:rPr>
          <w:rFonts w:ascii="Cambria" w:eastAsia="Times New Roman" w:hAnsi="Cambria"/>
          <w:sz w:val="20"/>
          <w:szCs w:val="18"/>
        </w:rPr>
        <w:t>: Zakład Usług Komunalnych w Polanowie ul. Stawna 2 76-010 Polanów NIP: 4990465414 , w imieniu której działa:</w:t>
      </w:r>
      <w:r w:rsidRPr="00A47149">
        <w:rPr>
          <w:rFonts w:ascii="Cambria" w:eastAsia="Times New Roman" w:hAnsi="Cambria"/>
          <w:sz w:val="20"/>
          <w:szCs w:val="18"/>
        </w:rPr>
        <w:t xml:space="preserve"> </w:t>
      </w:r>
      <w:r w:rsidRPr="00A47149">
        <w:rPr>
          <w:rFonts w:ascii="Cambria" w:eastAsia="Times New Roman" w:hAnsi="Cambria"/>
          <w:sz w:val="20"/>
          <w:szCs w:val="18"/>
        </w:rPr>
        <w:t>Andrzej Kulesza – Dyrektor Zakładu</w:t>
      </w:r>
    </w:p>
    <w:p w:rsidR="00D27BDE" w:rsidRPr="00A47149" w:rsidRDefault="00D27BDE" w:rsidP="00D27BDE">
      <w:pPr>
        <w:spacing w:after="0" w:line="276" w:lineRule="auto"/>
        <w:ind w:left="426"/>
        <w:jc w:val="center"/>
        <w:rPr>
          <w:rFonts w:ascii="Cambria" w:eastAsia="Times New Roman" w:hAnsi="Cambria"/>
          <w:sz w:val="20"/>
          <w:szCs w:val="18"/>
        </w:rPr>
      </w:pPr>
    </w:p>
    <w:p w:rsidR="00D27BDE" w:rsidRPr="00A47149" w:rsidRDefault="00D27BDE" w:rsidP="00D27B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Cambria" w:hAnsi="Cambria"/>
          <w:bCs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 xml:space="preserve">zwany dalej Mocodawcą udziela pełnomocnictwa  </w:t>
      </w:r>
      <w:r w:rsidRPr="00A47149">
        <w:rPr>
          <w:rFonts w:ascii="Cambria" w:hAnsi="Cambria"/>
          <w:bCs/>
          <w:sz w:val="20"/>
          <w:szCs w:val="18"/>
        </w:rPr>
        <w:t xml:space="preserve">……………………………….. do : </w:t>
      </w:r>
    </w:p>
    <w:p w:rsidR="00D27BDE" w:rsidRPr="00A47149" w:rsidRDefault="00D27BDE" w:rsidP="00D27B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Cambria" w:hAnsi="Cambria"/>
          <w:bCs/>
          <w:sz w:val="20"/>
          <w:szCs w:val="18"/>
        </w:rPr>
      </w:pPr>
    </w:p>
    <w:p w:rsidR="00D27BDE" w:rsidRPr="00A47149" w:rsidRDefault="00D27BDE" w:rsidP="00D27BDE">
      <w:pPr>
        <w:widowControl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suppressAutoHyphens w:val="0"/>
        <w:autoSpaceDN/>
        <w:spacing w:after="0" w:line="276" w:lineRule="auto"/>
        <w:ind w:left="720" w:hanging="360"/>
        <w:jc w:val="both"/>
        <w:textAlignment w:val="auto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>Zgłoszenia właściwemu Operatorowi Systemu Dystrybucyjnego do realizacji umowy na sprzedaż energii elektrycznej.</w:t>
      </w:r>
    </w:p>
    <w:p w:rsidR="00D27BDE" w:rsidRPr="00A47149" w:rsidRDefault="00D27BDE" w:rsidP="00D27BDE">
      <w:pPr>
        <w:widowControl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suppressAutoHyphens w:val="0"/>
        <w:autoSpaceDN/>
        <w:spacing w:after="0" w:line="276" w:lineRule="auto"/>
        <w:ind w:left="720" w:hanging="360"/>
        <w:jc w:val="both"/>
        <w:textAlignment w:val="auto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>Złożenia oświadczenia o wypowiedzeniu dotychczasowej umowy na sprzedaż energii elektrycznej i świadczenia usług dystrybucji, umowy na dostawy energii elektrycznej bądź umowy o świadczenie usług dystrybucji jak również do rozwiązania umów, o których mowa powyżej na zasadzie porozumienia stron z dotychczasowym sprzedawcą energii elektrycznej.</w:t>
      </w:r>
    </w:p>
    <w:p w:rsidR="00D27BDE" w:rsidRPr="00A47149" w:rsidRDefault="00D27BDE" w:rsidP="00D27BDE">
      <w:pPr>
        <w:widowControl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suppressAutoHyphens w:val="0"/>
        <w:autoSpaceDN/>
        <w:spacing w:after="0" w:line="276" w:lineRule="auto"/>
        <w:ind w:left="720" w:hanging="360"/>
        <w:jc w:val="both"/>
        <w:textAlignment w:val="auto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>Zawarcia umowy o świadczenie usług dystrybucji energii ze wskazanym Operatorem Systemu Dystrybucyjnego na warunkach określonych w IRiESD, w szczególności w przypadku pozytywnego rozpatrzenia przez OSD zgłoszenia zmiany sprzedawcy, o którym mowa w punkcie 1.</w:t>
      </w:r>
    </w:p>
    <w:p w:rsidR="00D27BDE" w:rsidRPr="00A47149" w:rsidRDefault="00D27BDE" w:rsidP="00D27BDE">
      <w:pPr>
        <w:widowControl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suppressAutoHyphens w:val="0"/>
        <w:autoSpaceDN/>
        <w:spacing w:after="0" w:line="276" w:lineRule="auto"/>
        <w:ind w:left="720" w:hanging="360"/>
        <w:jc w:val="both"/>
        <w:textAlignment w:val="auto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>Uzyskania od dotychczasowego sprzedawcy informacji o numerze, dacie zawarcia, terminie obowiązywania i okresie wypowiedzenia dotychczasowej umowy sprzedaży energii elektrycznej lub umowy kompleksowej.</w:t>
      </w:r>
    </w:p>
    <w:p w:rsidR="00D27BDE" w:rsidRPr="00A47149" w:rsidRDefault="00D27BDE" w:rsidP="00D27BDE">
      <w:pPr>
        <w:widowControl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suppressAutoHyphens w:val="0"/>
        <w:autoSpaceDN/>
        <w:spacing w:after="0" w:line="276" w:lineRule="auto"/>
        <w:ind w:left="720" w:hanging="360"/>
        <w:jc w:val="both"/>
        <w:textAlignment w:val="auto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>Dokonywania wszelkich czynności faktycznych i prawnych związanych z procesem zmiany sprzedawcy oraz związanych z realizacją zawartej umowy sprzedaży energii elektrycznej przez OSD i dotychczasowym sprzedawcą.</w:t>
      </w:r>
    </w:p>
    <w:p w:rsidR="00D27BDE" w:rsidRPr="00A47149" w:rsidRDefault="00D27BDE" w:rsidP="00D27BDE">
      <w:pPr>
        <w:widowControl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suppressAutoHyphens w:val="0"/>
        <w:autoSpaceDN/>
        <w:spacing w:after="0" w:line="276" w:lineRule="auto"/>
        <w:ind w:left="720" w:hanging="360"/>
        <w:jc w:val="both"/>
        <w:textAlignment w:val="auto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 xml:space="preserve">Realizowania wszelkich czynności faktycznych i prawnych koniecznych do dokonania aktualizacji danych Mocodawcy u OSD oraz zmiany umowy o świadczenie usług dystrybucji zawartej przez Mocodawcę z OSD, w tym : danych adresowych Mocodawcy oraz danych PPE Mocodawcy; zgłoszenia zmiany grupy taryfowej lub zgłoszenia zmiany mocy umownej – w trakcie obowiązywania Umowy na dostawy energii. </w:t>
      </w:r>
    </w:p>
    <w:p w:rsidR="00D27BDE" w:rsidRPr="00A47149" w:rsidRDefault="00D27BDE" w:rsidP="00D27BDE">
      <w:pPr>
        <w:widowControl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suppressAutoHyphens w:val="0"/>
        <w:autoSpaceDN/>
        <w:spacing w:after="0" w:line="276" w:lineRule="auto"/>
        <w:ind w:left="720" w:hanging="360"/>
        <w:jc w:val="both"/>
        <w:textAlignment w:val="auto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 xml:space="preserve">Dokonywania wszelkich niezbędnych czynności oraz składania i odbierania oświadczeń związanych z anulowaniem zgłoszonego procesu zmiany sprzedawcy u Operatora Systemu Dystrybucyjnego, w przypadku zaistnienia koniecznych ku temu okoliczności. </w:t>
      </w:r>
    </w:p>
    <w:p w:rsidR="00D27BDE" w:rsidRPr="00A47149" w:rsidRDefault="00D27BDE" w:rsidP="00D27BDE">
      <w:pPr>
        <w:widowControl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suppressAutoHyphens w:val="0"/>
        <w:autoSpaceDN/>
        <w:spacing w:after="0" w:line="276" w:lineRule="auto"/>
        <w:ind w:left="720" w:hanging="360"/>
        <w:jc w:val="both"/>
        <w:textAlignment w:val="auto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>Cofania oświadczeń o rozwiązaniu dotychczas obowiązującej umowy sprzedaży energii elektrycznej, umowy dystrybucyjnej lub umowy kompleksowej, a także zmiany terminu jej rozwiązania w przypadku okoliczności leżących w interesie Mocodawcy.</w:t>
      </w:r>
    </w:p>
    <w:p w:rsidR="00D27BDE" w:rsidRPr="00A47149" w:rsidRDefault="00D27BDE" w:rsidP="00D27BDE">
      <w:pPr>
        <w:widowControl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suppressAutoHyphens w:val="0"/>
        <w:autoSpaceDN/>
        <w:spacing w:after="0" w:line="276" w:lineRule="auto"/>
        <w:ind w:left="720" w:hanging="360"/>
        <w:jc w:val="both"/>
        <w:textAlignment w:val="auto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>Uzyskania od :</w:t>
      </w:r>
    </w:p>
    <w:p w:rsidR="00D27BDE" w:rsidRPr="00A47149" w:rsidRDefault="00D27BDE" w:rsidP="00D27BDE">
      <w:pPr>
        <w:tabs>
          <w:tab w:val="left" w:pos="708"/>
          <w:tab w:val="center" w:pos="4536"/>
          <w:tab w:val="right" w:pos="9072"/>
        </w:tabs>
        <w:spacing w:after="0" w:line="276" w:lineRule="auto"/>
        <w:ind w:left="720"/>
        <w:jc w:val="both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>- dotychczasowego sprzedawcy energii umowy sprzedaży energii elektrycznej lub umowy kompleksowej,</w:t>
      </w:r>
    </w:p>
    <w:p w:rsidR="00D27BDE" w:rsidRPr="00A47149" w:rsidRDefault="00D27BDE" w:rsidP="00D27BDE">
      <w:pPr>
        <w:tabs>
          <w:tab w:val="left" w:pos="708"/>
          <w:tab w:val="center" w:pos="4536"/>
          <w:tab w:val="right" w:pos="9072"/>
        </w:tabs>
        <w:spacing w:after="0" w:line="276" w:lineRule="auto"/>
        <w:ind w:left="720"/>
        <w:jc w:val="both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>- od Operatora Systemu Dystrybucyjnego umowy na dystrybucję energii elektrycznej i danych związanych z poborem energii w tym faktur dystrybucyjnych za dowolny okres.</w:t>
      </w:r>
    </w:p>
    <w:p w:rsidR="00D27BDE" w:rsidRPr="00A47149" w:rsidRDefault="00D27BDE" w:rsidP="00D27BDE">
      <w:pPr>
        <w:widowControl/>
        <w:numPr>
          <w:ilvl w:val="0"/>
          <w:numId w:val="5"/>
        </w:numPr>
        <w:tabs>
          <w:tab w:val="right" w:pos="709"/>
        </w:tabs>
        <w:suppressAutoHyphens w:val="0"/>
        <w:autoSpaceDN/>
        <w:spacing w:after="0" w:line="276" w:lineRule="auto"/>
        <w:ind w:left="720" w:hanging="360"/>
        <w:textAlignment w:val="auto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>Uzyskania od OSD dostępu do danych historycznych o zużyciu energii elektrycznej i mocy pobranej od momentu dostaw dla PPE Mocodawcy.</w:t>
      </w:r>
    </w:p>
    <w:p w:rsidR="00D27BDE" w:rsidRPr="00A47149" w:rsidRDefault="00D27BDE" w:rsidP="00D27BDE">
      <w:pPr>
        <w:tabs>
          <w:tab w:val="right" w:pos="709"/>
        </w:tabs>
        <w:spacing w:after="0" w:line="276" w:lineRule="auto"/>
        <w:ind w:left="426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>Zamawiający oświadcza, że jest w posiadaniu tytułu prawnego do punktów poboru energii wymienionych w załączniku nr 2 do Umowy sprzedaży energii elektrycznej.</w:t>
      </w:r>
    </w:p>
    <w:p w:rsidR="00D27BDE" w:rsidRPr="00A47149" w:rsidRDefault="00D27BDE" w:rsidP="00D27BDE">
      <w:pPr>
        <w:tabs>
          <w:tab w:val="right" w:pos="709"/>
        </w:tabs>
        <w:spacing w:after="0" w:line="276" w:lineRule="auto"/>
        <w:ind w:left="426"/>
        <w:rPr>
          <w:rFonts w:ascii="Cambria" w:hAnsi="Cambria"/>
          <w:sz w:val="20"/>
          <w:szCs w:val="18"/>
        </w:rPr>
      </w:pPr>
      <w:r w:rsidRPr="00A47149">
        <w:rPr>
          <w:rFonts w:ascii="Cambria" w:hAnsi="Cambria"/>
          <w:sz w:val="20"/>
          <w:szCs w:val="18"/>
        </w:rPr>
        <w:t xml:space="preserve">Pełnomocnictwo uprawnia do udzielania pełnomocnictw substytucyjnych. </w:t>
      </w:r>
    </w:p>
    <w:p w:rsidR="00D27BDE" w:rsidRPr="00A47149" w:rsidRDefault="00D27BDE" w:rsidP="00D27BDE">
      <w:pPr>
        <w:tabs>
          <w:tab w:val="right" w:pos="709"/>
        </w:tabs>
        <w:spacing w:after="0" w:line="276" w:lineRule="auto"/>
        <w:ind w:left="426"/>
        <w:rPr>
          <w:rFonts w:ascii="Cambria" w:hAnsi="Cambria"/>
          <w:sz w:val="20"/>
          <w:szCs w:val="18"/>
        </w:rPr>
      </w:pPr>
    </w:p>
    <w:p w:rsidR="00D27BDE" w:rsidRPr="00A47149" w:rsidRDefault="00D27BDE" w:rsidP="00D27BDE">
      <w:pPr>
        <w:tabs>
          <w:tab w:val="right" w:pos="709"/>
        </w:tabs>
        <w:spacing w:after="0" w:line="276" w:lineRule="auto"/>
        <w:ind w:left="426"/>
        <w:jc w:val="right"/>
        <w:rPr>
          <w:rFonts w:ascii="Cambria" w:hAnsi="Cambria"/>
          <w:sz w:val="20"/>
          <w:szCs w:val="18"/>
        </w:rPr>
      </w:pPr>
    </w:p>
    <w:p w:rsidR="00D27BDE" w:rsidRPr="00A47149" w:rsidRDefault="00D27BDE" w:rsidP="00D27BDE">
      <w:pPr>
        <w:tabs>
          <w:tab w:val="right" w:pos="709"/>
        </w:tabs>
        <w:spacing w:after="0" w:line="276" w:lineRule="auto"/>
        <w:ind w:left="426"/>
        <w:jc w:val="right"/>
        <w:rPr>
          <w:rFonts w:ascii="Cambria" w:hAnsi="Cambria"/>
          <w:b/>
          <w:sz w:val="20"/>
          <w:szCs w:val="18"/>
        </w:rPr>
      </w:pPr>
      <w:bookmarkStart w:id="0" w:name="_GoBack"/>
      <w:r w:rsidRPr="00A47149">
        <w:rPr>
          <w:rFonts w:ascii="Cambria" w:hAnsi="Cambria"/>
          <w:b/>
          <w:sz w:val="20"/>
          <w:szCs w:val="18"/>
        </w:rPr>
        <w:t>Podpis</w:t>
      </w:r>
    </w:p>
    <w:bookmarkEnd w:id="0"/>
    <w:p w:rsidR="00D27BDE" w:rsidRPr="00D27BDE" w:rsidRDefault="00D27BDE" w:rsidP="00D27BDE">
      <w:pPr>
        <w:tabs>
          <w:tab w:val="right" w:pos="709"/>
        </w:tabs>
        <w:spacing w:after="0" w:line="276" w:lineRule="auto"/>
        <w:ind w:left="426"/>
        <w:jc w:val="right"/>
        <w:rPr>
          <w:rFonts w:ascii="Cambria" w:hAnsi="Cambria"/>
          <w:szCs w:val="18"/>
        </w:rPr>
      </w:pPr>
    </w:p>
    <w:p w:rsidR="00D27BDE" w:rsidRPr="00D27BDE" w:rsidRDefault="00D27BDE" w:rsidP="00D27BDE">
      <w:pPr>
        <w:tabs>
          <w:tab w:val="right" w:pos="709"/>
        </w:tabs>
        <w:spacing w:after="0" w:line="276" w:lineRule="auto"/>
        <w:ind w:left="426"/>
        <w:jc w:val="right"/>
        <w:rPr>
          <w:rFonts w:ascii="Cambria" w:hAnsi="Cambria"/>
          <w:szCs w:val="18"/>
        </w:rPr>
      </w:pPr>
    </w:p>
    <w:p w:rsidR="00C01201" w:rsidRPr="00D27BDE" w:rsidRDefault="00C01201" w:rsidP="00D27BDE">
      <w:pPr>
        <w:spacing w:line="276" w:lineRule="auto"/>
        <w:rPr>
          <w:sz w:val="28"/>
        </w:rPr>
      </w:pPr>
    </w:p>
    <w:sectPr w:rsidR="00C01201" w:rsidRPr="00D27BDE">
      <w:headerReference w:type="default" r:id="rId5"/>
      <w:footerReference w:type="default" r:id="rId6"/>
      <w:endnotePr>
        <w:numFmt w:val="decimal"/>
      </w:endnotePr>
      <w:pgSz w:w="11906" w:h="16838"/>
      <w:pgMar w:top="1560" w:right="965" w:bottom="878" w:left="1417" w:header="0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BFF" w:rsidRDefault="00A47149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0" hidden="0" allowOverlap="1" wp14:anchorId="38B89C6A" wp14:editId="1D556FF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4300" cy="170815"/>
              <wp:effectExtent l="0" t="0" r="0" b="0"/>
              <wp:wrapSquare wrapText="bothSides"/>
              <wp:docPr id="1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2_0yaSYRMAAAAlAAAAZA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AAAAAJDiAAAgAAAAAAAAAAMAAAABAAAAAAAAAAAAAAACAAAAAQAAALQAAAANAQAAAAAAAAkqAAD2PQAAKAAAAAgAAAADAAAAAwAAAA=="/>
                        </a:ext>
                      </a:extLst>
                    </wps:cNvSpPr>
                    <wps:spPr>
                      <a:xfrm>
                        <a:off x="0" y="0"/>
                        <a:ext cx="114300" cy="170815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:rsidR="007B0BFF" w:rsidRDefault="00A4714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7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8B89C6A" id="Pole tekstowe 2" o:spid="_x0000_s1026" style="position:absolute;margin-left:-42.2pt;margin-top:.05pt;width:9pt;height:13.45pt;z-index:251659264;visibility:visible;mso-wrap-style:non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" o:allowincell="f" filled="f" stroked="f" strokeweight="1pt">
              <v:textbox style="mso-fit-shape-to-text:t" inset="0,0,0,0">
                <w:txbxContent>
                  <w:p w:rsidR="007B0BFF" w:rsidRDefault="00A4714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7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BFF" w:rsidRDefault="00A471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23169"/>
    <w:multiLevelType w:val="hybridMultilevel"/>
    <w:tmpl w:val="AF2CCD38"/>
    <w:name w:val="WW8Num14"/>
    <w:lvl w:ilvl="0" w:tplc="68ACE6AC">
      <w:start w:val="1"/>
      <w:numFmt w:val="lowerLetter"/>
      <w:lvlText w:val="%1)"/>
      <w:lvlJc w:val="left"/>
      <w:pPr>
        <w:ind w:left="0" w:firstLine="0"/>
      </w:pPr>
      <w:rPr>
        <w:rFonts w:ascii="Cambria" w:eastAsia="Times New Roman" w:hAnsi="Cambria" w:cs="Calibri"/>
      </w:rPr>
    </w:lvl>
    <w:lvl w:ilvl="1" w:tplc="17989F24">
      <w:start w:val="1"/>
      <w:numFmt w:val="lowerLetter"/>
      <w:lvlText w:val="%2)"/>
      <w:lvlJc w:val="left"/>
      <w:pPr>
        <w:ind w:left="0" w:firstLine="0"/>
      </w:pPr>
    </w:lvl>
    <w:lvl w:ilvl="2" w:tplc="B6D8FD08">
      <w:start w:val="1"/>
      <w:numFmt w:val="lowerLetter"/>
      <w:lvlText w:val="%3)"/>
      <w:lvlJc w:val="left"/>
      <w:pPr>
        <w:ind w:left="0" w:firstLine="0"/>
      </w:pPr>
    </w:lvl>
    <w:lvl w:ilvl="3" w:tplc="D7A20302">
      <w:start w:val="1"/>
      <w:numFmt w:val="lowerLetter"/>
      <w:lvlText w:val="%4)"/>
      <w:lvlJc w:val="left"/>
      <w:pPr>
        <w:ind w:left="0" w:firstLine="0"/>
      </w:pPr>
    </w:lvl>
    <w:lvl w:ilvl="4" w:tplc="CC207750">
      <w:start w:val="1"/>
      <w:numFmt w:val="lowerLetter"/>
      <w:lvlText w:val="%5)"/>
      <w:lvlJc w:val="left"/>
      <w:pPr>
        <w:ind w:left="0" w:firstLine="0"/>
      </w:pPr>
    </w:lvl>
    <w:lvl w:ilvl="5" w:tplc="C598CDCC">
      <w:start w:val="1"/>
      <w:numFmt w:val="lowerLetter"/>
      <w:lvlText w:val="%6)"/>
      <w:lvlJc w:val="left"/>
      <w:pPr>
        <w:ind w:left="0" w:firstLine="0"/>
      </w:pPr>
    </w:lvl>
    <w:lvl w:ilvl="6" w:tplc="C3564E36">
      <w:start w:val="1"/>
      <w:numFmt w:val="lowerLetter"/>
      <w:lvlText w:val="%7)"/>
      <w:lvlJc w:val="left"/>
      <w:pPr>
        <w:ind w:left="0" w:firstLine="0"/>
      </w:pPr>
    </w:lvl>
    <w:lvl w:ilvl="7" w:tplc="FFA2A33E">
      <w:start w:val="1"/>
      <w:numFmt w:val="lowerLetter"/>
      <w:lvlText w:val="%8)"/>
      <w:lvlJc w:val="left"/>
      <w:pPr>
        <w:ind w:left="0" w:firstLine="0"/>
      </w:pPr>
    </w:lvl>
    <w:lvl w:ilvl="8" w:tplc="00784E52">
      <w:start w:val="1"/>
      <w:numFmt w:val="lowerLetter"/>
      <w:lvlText w:val="%9)"/>
      <w:lvlJc w:val="left"/>
      <w:pPr>
        <w:ind w:left="0" w:firstLine="0"/>
      </w:pPr>
    </w:lvl>
  </w:abstractNum>
  <w:abstractNum w:abstractNumId="1" w15:restartNumberingAfterBreak="0">
    <w:nsid w:val="12C83697"/>
    <w:multiLevelType w:val="hybridMultilevel"/>
    <w:tmpl w:val="F4F61228"/>
    <w:name w:val="Lista numerowana 9"/>
    <w:lvl w:ilvl="0" w:tplc="D1A4133E">
      <w:start w:val="1"/>
      <w:numFmt w:val="decimal"/>
      <w:lvlText w:val="%1."/>
      <w:lvlJc w:val="left"/>
      <w:pPr>
        <w:ind w:left="360" w:firstLine="0"/>
      </w:pPr>
    </w:lvl>
    <w:lvl w:ilvl="1" w:tplc="9C18C4D8">
      <w:start w:val="1"/>
      <w:numFmt w:val="decimal"/>
      <w:lvlText w:val="%2)"/>
      <w:lvlJc w:val="left"/>
      <w:pPr>
        <w:ind w:left="1080" w:firstLine="0"/>
      </w:pPr>
      <w:rPr>
        <w:rFonts w:ascii="Cambria" w:eastAsia="Times New Roman" w:hAnsi="Cambria" w:cs="Calibri"/>
        <w:color w:val="auto"/>
      </w:rPr>
    </w:lvl>
    <w:lvl w:ilvl="2" w:tplc="34FAA39A">
      <w:start w:val="1"/>
      <w:numFmt w:val="lowerRoman"/>
      <w:lvlText w:val="%3."/>
      <w:lvlJc w:val="left"/>
      <w:pPr>
        <w:ind w:left="1980" w:firstLine="0"/>
      </w:pPr>
    </w:lvl>
    <w:lvl w:ilvl="3" w:tplc="E35CD062">
      <w:start w:val="1"/>
      <w:numFmt w:val="decimal"/>
      <w:lvlText w:val="%4."/>
      <w:lvlJc w:val="left"/>
      <w:pPr>
        <w:ind w:left="2520" w:firstLine="0"/>
      </w:pPr>
    </w:lvl>
    <w:lvl w:ilvl="4" w:tplc="E25A24AE">
      <w:start w:val="1"/>
      <w:numFmt w:val="lowerLetter"/>
      <w:lvlText w:val="%5."/>
      <w:lvlJc w:val="left"/>
      <w:pPr>
        <w:ind w:left="3240" w:firstLine="0"/>
      </w:pPr>
    </w:lvl>
    <w:lvl w:ilvl="5" w:tplc="94783140">
      <w:start w:val="1"/>
      <w:numFmt w:val="lowerRoman"/>
      <w:lvlText w:val="%6."/>
      <w:lvlJc w:val="left"/>
      <w:pPr>
        <w:ind w:left="4140" w:firstLine="0"/>
      </w:pPr>
    </w:lvl>
    <w:lvl w:ilvl="6" w:tplc="D396D914">
      <w:start w:val="1"/>
      <w:numFmt w:val="decimal"/>
      <w:lvlText w:val="%7."/>
      <w:lvlJc w:val="left"/>
      <w:pPr>
        <w:ind w:left="4680" w:firstLine="0"/>
      </w:pPr>
    </w:lvl>
    <w:lvl w:ilvl="7" w:tplc="951600C2">
      <w:start w:val="1"/>
      <w:numFmt w:val="lowerLetter"/>
      <w:lvlText w:val="%8."/>
      <w:lvlJc w:val="left"/>
      <w:pPr>
        <w:ind w:left="5400" w:firstLine="0"/>
      </w:pPr>
    </w:lvl>
    <w:lvl w:ilvl="8" w:tplc="5A7843C8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17A41229"/>
    <w:multiLevelType w:val="hybridMultilevel"/>
    <w:tmpl w:val="A19E9884"/>
    <w:name w:val="Lista numerowana 5"/>
    <w:lvl w:ilvl="0" w:tplc="A1C0F00A">
      <w:start w:val="1"/>
      <w:numFmt w:val="decimal"/>
      <w:lvlText w:val="%1."/>
      <w:lvlJc w:val="left"/>
      <w:pPr>
        <w:ind w:left="360" w:firstLine="0"/>
      </w:pPr>
    </w:lvl>
    <w:lvl w:ilvl="1" w:tplc="55D41A00">
      <w:start w:val="1"/>
      <w:numFmt w:val="lowerLetter"/>
      <w:lvlText w:val="%2."/>
      <w:lvlJc w:val="left"/>
      <w:pPr>
        <w:ind w:left="1080" w:firstLine="0"/>
      </w:pPr>
    </w:lvl>
    <w:lvl w:ilvl="2" w:tplc="E2D24980">
      <w:start w:val="1"/>
      <w:numFmt w:val="lowerRoman"/>
      <w:lvlText w:val="%3."/>
      <w:lvlJc w:val="left"/>
      <w:pPr>
        <w:ind w:left="1980" w:firstLine="0"/>
      </w:pPr>
    </w:lvl>
    <w:lvl w:ilvl="3" w:tplc="23583172">
      <w:start w:val="1"/>
      <w:numFmt w:val="decimal"/>
      <w:lvlText w:val="%4."/>
      <w:lvlJc w:val="left"/>
      <w:pPr>
        <w:ind w:left="2520" w:firstLine="0"/>
      </w:pPr>
    </w:lvl>
    <w:lvl w:ilvl="4" w:tplc="447A870C">
      <w:start w:val="1"/>
      <w:numFmt w:val="lowerLetter"/>
      <w:lvlText w:val="%5."/>
      <w:lvlJc w:val="left"/>
      <w:pPr>
        <w:ind w:left="3240" w:firstLine="0"/>
      </w:pPr>
    </w:lvl>
    <w:lvl w:ilvl="5" w:tplc="3664EA30">
      <w:start w:val="1"/>
      <w:numFmt w:val="lowerRoman"/>
      <w:lvlText w:val="%6."/>
      <w:lvlJc w:val="left"/>
      <w:pPr>
        <w:ind w:left="4140" w:firstLine="0"/>
      </w:pPr>
    </w:lvl>
    <w:lvl w:ilvl="6" w:tplc="CCCC3C50">
      <w:start w:val="1"/>
      <w:numFmt w:val="decimal"/>
      <w:lvlText w:val="%7."/>
      <w:lvlJc w:val="left"/>
      <w:pPr>
        <w:ind w:left="4680" w:firstLine="0"/>
      </w:pPr>
    </w:lvl>
    <w:lvl w:ilvl="7" w:tplc="1AD6020C">
      <w:start w:val="1"/>
      <w:numFmt w:val="lowerLetter"/>
      <w:lvlText w:val="%8."/>
      <w:lvlJc w:val="left"/>
      <w:pPr>
        <w:ind w:left="5400" w:firstLine="0"/>
      </w:pPr>
    </w:lvl>
    <w:lvl w:ilvl="8" w:tplc="C70E0B66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18AA617E"/>
    <w:multiLevelType w:val="hybridMultilevel"/>
    <w:tmpl w:val="DE3C5BEC"/>
    <w:name w:val="Lista numerowana 7"/>
    <w:lvl w:ilvl="0" w:tplc="D74AB9E6">
      <w:start w:val="1"/>
      <w:numFmt w:val="decimal"/>
      <w:lvlText w:val="%1."/>
      <w:lvlJc w:val="left"/>
      <w:pPr>
        <w:ind w:left="360" w:firstLine="0"/>
      </w:pPr>
    </w:lvl>
    <w:lvl w:ilvl="1" w:tplc="2A94F726">
      <w:start w:val="1"/>
      <w:numFmt w:val="lowerLetter"/>
      <w:lvlText w:val="%2."/>
      <w:lvlJc w:val="left"/>
      <w:pPr>
        <w:ind w:left="1080" w:firstLine="0"/>
      </w:pPr>
    </w:lvl>
    <w:lvl w:ilvl="2" w:tplc="0472FBFC">
      <w:start w:val="1"/>
      <w:numFmt w:val="lowerRoman"/>
      <w:lvlText w:val="%3."/>
      <w:lvlJc w:val="left"/>
      <w:pPr>
        <w:ind w:left="1980" w:firstLine="0"/>
      </w:pPr>
    </w:lvl>
    <w:lvl w:ilvl="3" w:tplc="BE568270">
      <w:start w:val="1"/>
      <w:numFmt w:val="decimal"/>
      <w:lvlText w:val="%4."/>
      <w:lvlJc w:val="left"/>
      <w:pPr>
        <w:ind w:left="2520" w:firstLine="0"/>
      </w:pPr>
    </w:lvl>
    <w:lvl w:ilvl="4" w:tplc="9ADED6C2">
      <w:start w:val="1"/>
      <w:numFmt w:val="lowerLetter"/>
      <w:lvlText w:val="%5."/>
      <w:lvlJc w:val="left"/>
      <w:pPr>
        <w:ind w:left="3240" w:firstLine="0"/>
      </w:pPr>
    </w:lvl>
    <w:lvl w:ilvl="5" w:tplc="633EB0FE">
      <w:start w:val="1"/>
      <w:numFmt w:val="lowerRoman"/>
      <w:lvlText w:val="%6."/>
      <w:lvlJc w:val="left"/>
      <w:pPr>
        <w:ind w:left="4140" w:firstLine="0"/>
      </w:pPr>
    </w:lvl>
    <w:lvl w:ilvl="6" w:tplc="8FE48326">
      <w:start w:val="1"/>
      <w:numFmt w:val="decimal"/>
      <w:lvlText w:val="%7."/>
      <w:lvlJc w:val="left"/>
      <w:pPr>
        <w:ind w:left="4680" w:firstLine="0"/>
      </w:pPr>
    </w:lvl>
    <w:lvl w:ilvl="7" w:tplc="B63CAE24">
      <w:start w:val="1"/>
      <w:numFmt w:val="lowerLetter"/>
      <w:lvlText w:val="%8."/>
      <w:lvlJc w:val="left"/>
      <w:pPr>
        <w:ind w:left="5400" w:firstLine="0"/>
      </w:pPr>
    </w:lvl>
    <w:lvl w:ilvl="8" w:tplc="3DA68050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9B433B6"/>
    <w:multiLevelType w:val="hybridMultilevel"/>
    <w:tmpl w:val="0DF6F954"/>
    <w:name w:val="Lista numerowana 1"/>
    <w:lvl w:ilvl="0" w:tplc="BAA4A67E">
      <w:start w:val="1"/>
      <w:numFmt w:val="decimal"/>
      <w:lvlText w:val="%1."/>
      <w:lvlJc w:val="left"/>
      <w:pPr>
        <w:ind w:left="300" w:firstLine="0"/>
      </w:pPr>
    </w:lvl>
    <w:lvl w:ilvl="1" w:tplc="ABCA0692">
      <w:start w:val="1"/>
      <w:numFmt w:val="lowerLetter"/>
      <w:lvlText w:val="%2."/>
      <w:lvlJc w:val="left"/>
      <w:pPr>
        <w:ind w:left="1020" w:firstLine="0"/>
      </w:pPr>
    </w:lvl>
    <w:lvl w:ilvl="2" w:tplc="61DA7084">
      <w:start w:val="1"/>
      <w:numFmt w:val="lowerRoman"/>
      <w:lvlText w:val="%3."/>
      <w:lvlJc w:val="left"/>
      <w:pPr>
        <w:ind w:left="1920" w:firstLine="0"/>
      </w:pPr>
    </w:lvl>
    <w:lvl w:ilvl="3" w:tplc="DC80B308">
      <w:start w:val="1"/>
      <w:numFmt w:val="decimal"/>
      <w:lvlText w:val="%4."/>
      <w:lvlJc w:val="left"/>
      <w:pPr>
        <w:ind w:left="2460" w:firstLine="0"/>
      </w:pPr>
    </w:lvl>
    <w:lvl w:ilvl="4" w:tplc="EB3C24B8">
      <w:start w:val="1"/>
      <w:numFmt w:val="lowerLetter"/>
      <w:lvlText w:val="%5."/>
      <w:lvlJc w:val="left"/>
      <w:pPr>
        <w:ind w:left="3180" w:firstLine="0"/>
      </w:pPr>
    </w:lvl>
    <w:lvl w:ilvl="5" w:tplc="ECEEF6CA">
      <w:start w:val="1"/>
      <w:numFmt w:val="lowerRoman"/>
      <w:lvlText w:val="%6."/>
      <w:lvlJc w:val="left"/>
      <w:pPr>
        <w:ind w:left="4080" w:firstLine="0"/>
      </w:pPr>
    </w:lvl>
    <w:lvl w:ilvl="6" w:tplc="5BA43BB0">
      <w:start w:val="1"/>
      <w:numFmt w:val="decimal"/>
      <w:lvlText w:val="%7."/>
      <w:lvlJc w:val="left"/>
      <w:pPr>
        <w:ind w:left="4620" w:firstLine="0"/>
      </w:pPr>
    </w:lvl>
    <w:lvl w:ilvl="7" w:tplc="1C5A2F54">
      <w:start w:val="1"/>
      <w:numFmt w:val="lowerLetter"/>
      <w:lvlText w:val="%8."/>
      <w:lvlJc w:val="left"/>
      <w:pPr>
        <w:ind w:left="5340" w:firstLine="0"/>
      </w:pPr>
    </w:lvl>
    <w:lvl w:ilvl="8" w:tplc="0A4A0950">
      <w:start w:val="1"/>
      <w:numFmt w:val="lowerRoman"/>
      <w:lvlText w:val="%9."/>
      <w:lvlJc w:val="left"/>
      <w:pPr>
        <w:ind w:left="6240" w:firstLine="0"/>
      </w:pPr>
    </w:lvl>
  </w:abstractNum>
  <w:abstractNum w:abstractNumId="5" w15:restartNumberingAfterBreak="0">
    <w:nsid w:val="39E954E0"/>
    <w:multiLevelType w:val="hybridMultilevel"/>
    <w:tmpl w:val="97761754"/>
    <w:name w:val="Lista numerowana 3"/>
    <w:lvl w:ilvl="0" w:tplc="49664910">
      <w:start w:val="1"/>
      <w:numFmt w:val="decimal"/>
      <w:lvlText w:val="%1."/>
      <w:lvlJc w:val="left"/>
      <w:pPr>
        <w:ind w:left="360" w:firstLine="0"/>
      </w:pPr>
      <w:rPr>
        <w:color w:val="000000"/>
        <w:sz w:val="18"/>
        <w:szCs w:val="18"/>
      </w:rPr>
    </w:lvl>
    <w:lvl w:ilvl="1" w:tplc="75FCDE06">
      <w:start w:val="1"/>
      <w:numFmt w:val="lowerLetter"/>
      <w:lvlText w:val="%2."/>
      <w:lvlJc w:val="left"/>
      <w:pPr>
        <w:ind w:left="1080" w:firstLine="0"/>
      </w:pPr>
    </w:lvl>
    <w:lvl w:ilvl="2" w:tplc="1018DE42">
      <w:start w:val="1"/>
      <w:numFmt w:val="lowerRoman"/>
      <w:lvlText w:val="%3."/>
      <w:lvlJc w:val="left"/>
      <w:pPr>
        <w:ind w:left="1980" w:firstLine="0"/>
      </w:pPr>
    </w:lvl>
    <w:lvl w:ilvl="3" w:tplc="0E88FB72">
      <w:start w:val="1"/>
      <w:numFmt w:val="decimal"/>
      <w:lvlText w:val="%4."/>
      <w:lvlJc w:val="left"/>
      <w:pPr>
        <w:ind w:left="2520" w:firstLine="0"/>
      </w:pPr>
    </w:lvl>
    <w:lvl w:ilvl="4" w:tplc="DD70D656">
      <w:start w:val="1"/>
      <w:numFmt w:val="lowerLetter"/>
      <w:lvlText w:val="%5."/>
      <w:lvlJc w:val="left"/>
      <w:pPr>
        <w:ind w:left="3240" w:firstLine="0"/>
      </w:pPr>
    </w:lvl>
    <w:lvl w:ilvl="5" w:tplc="48CE8D80">
      <w:start w:val="1"/>
      <w:numFmt w:val="lowerRoman"/>
      <w:lvlText w:val="%6."/>
      <w:lvlJc w:val="left"/>
      <w:pPr>
        <w:ind w:left="4140" w:firstLine="0"/>
      </w:pPr>
    </w:lvl>
    <w:lvl w:ilvl="6" w:tplc="F76A508E">
      <w:start w:val="1"/>
      <w:numFmt w:val="decimal"/>
      <w:lvlText w:val="%7."/>
      <w:lvlJc w:val="left"/>
      <w:pPr>
        <w:ind w:left="4680" w:firstLine="0"/>
      </w:pPr>
    </w:lvl>
    <w:lvl w:ilvl="7" w:tplc="D19276AC">
      <w:start w:val="1"/>
      <w:numFmt w:val="lowerLetter"/>
      <w:lvlText w:val="%8."/>
      <w:lvlJc w:val="left"/>
      <w:pPr>
        <w:ind w:left="5400" w:firstLine="0"/>
      </w:pPr>
    </w:lvl>
    <w:lvl w:ilvl="8" w:tplc="099E68D2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4F9C5A11"/>
    <w:multiLevelType w:val="hybridMultilevel"/>
    <w:tmpl w:val="0204D0D2"/>
    <w:name w:val="Lista numerowana 2"/>
    <w:lvl w:ilvl="0" w:tplc="7F78AA94">
      <w:start w:val="1"/>
      <w:numFmt w:val="decimal"/>
      <w:lvlText w:val="%1."/>
      <w:lvlJc w:val="left"/>
      <w:pPr>
        <w:ind w:left="492" w:firstLine="0"/>
      </w:pPr>
    </w:lvl>
    <w:lvl w:ilvl="1" w:tplc="8A566A3C">
      <w:start w:val="1"/>
      <w:numFmt w:val="lowerLetter"/>
      <w:lvlText w:val="%2."/>
      <w:lvlJc w:val="left"/>
      <w:pPr>
        <w:ind w:left="1212" w:firstLine="0"/>
      </w:pPr>
    </w:lvl>
    <w:lvl w:ilvl="2" w:tplc="DCE25B42">
      <w:start w:val="1"/>
      <w:numFmt w:val="lowerRoman"/>
      <w:lvlText w:val="%3."/>
      <w:lvlJc w:val="left"/>
      <w:pPr>
        <w:ind w:left="2112" w:firstLine="0"/>
      </w:pPr>
    </w:lvl>
    <w:lvl w:ilvl="3" w:tplc="6A1E9AB8">
      <w:start w:val="1"/>
      <w:numFmt w:val="decimal"/>
      <w:lvlText w:val="%4."/>
      <w:lvlJc w:val="left"/>
      <w:pPr>
        <w:ind w:left="2652" w:firstLine="0"/>
      </w:pPr>
    </w:lvl>
    <w:lvl w:ilvl="4" w:tplc="047C63EA">
      <w:start w:val="1"/>
      <w:numFmt w:val="lowerLetter"/>
      <w:lvlText w:val="%5."/>
      <w:lvlJc w:val="left"/>
      <w:pPr>
        <w:ind w:left="3372" w:firstLine="0"/>
      </w:pPr>
    </w:lvl>
    <w:lvl w:ilvl="5" w:tplc="9D60E02C">
      <w:start w:val="1"/>
      <w:numFmt w:val="lowerRoman"/>
      <w:lvlText w:val="%6."/>
      <w:lvlJc w:val="left"/>
      <w:pPr>
        <w:ind w:left="4272" w:firstLine="0"/>
      </w:pPr>
    </w:lvl>
    <w:lvl w:ilvl="6" w:tplc="A26E0692">
      <w:start w:val="1"/>
      <w:numFmt w:val="decimal"/>
      <w:lvlText w:val="%7."/>
      <w:lvlJc w:val="left"/>
      <w:pPr>
        <w:ind w:left="4812" w:firstLine="0"/>
      </w:pPr>
    </w:lvl>
    <w:lvl w:ilvl="7" w:tplc="553A0EA0">
      <w:start w:val="1"/>
      <w:numFmt w:val="lowerLetter"/>
      <w:lvlText w:val="%8."/>
      <w:lvlJc w:val="left"/>
      <w:pPr>
        <w:ind w:left="5532" w:firstLine="0"/>
      </w:pPr>
    </w:lvl>
    <w:lvl w:ilvl="8" w:tplc="85CA18FA">
      <w:start w:val="1"/>
      <w:numFmt w:val="lowerRoman"/>
      <w:lvlText w:val="%9."/>
      <w:lvlJc w:val="left"/>
      <w:pPr>
        <w:ind w:left="6432" w:firstLine="0"/>
      </w:pPr>
    </w:lvl>
  </w:abstractNum>
  <w:abstractNum w:abstractNumId="7" w15:restartNumberingAfterBreak="0">
    <w:nsid w:val="57DC65EC"/>
    <w:multiLevelType w:val="hybridMultilevel"/>
    <w:tmpl w:val="ABC6368E"/>
    <w:name w:val="Lista numerowana 10"/>
    <w:lvl w:ilvl="0" w:tplc="6BFAECCA">
      <w:start w:val="1"/>
      <w:numFmt w:val="decimal"/>
      <w:lvlText w:val="%1."/>
      <w:lvlJc w:val="left"/>
      <w:pPr>
        <w:ind w:left="360" w:firstLine="0"/>
      </w:pPr>
    </w:lvl>
    <w:lvl w:ilvl="1" w:tplc="97C016A2">
      <w:start w:val="1"/>
      <w:numFmt w:val="lowerLetter"/>
      <w:lvlText w:val="%2."/>
      <w:lvlJc w:val="left"/>
      <w:pPr>
        <w:ind w:left="1080" w:firstLine="0"/>
      </w:pPr>
    </w:lvl>
    <w:lvl w:ilvl="2" w:tplc="81CE3982">
      <w:start w:val="1"/>
      <w:numFmt w:val="lowerRoman"/>
      <w:lvlText w:val="%3."/>
      <w:lvlJc w:val="left"/>
      <w:pPr>
        <w:ind w:left="1980" w:firstLine="0"/>
      </w:pPr>
    </w:lvl>
    <w:lvl w:ilvl="3" w:tplc="874E5378">
      <w:start w:val="1"/>
      <w:numFmt w:val="decimal"/>
      <w:lvlText w:val="%4."/>
      <w:lvlJc w:val="left"/>
      <w:pPr>
        <w:ind w:left="2520" w:firstLine="0"/>
      </w:pPr>
    </w:lvl>
    <w:lvl w:ilvl="4" w:tplc="9A623EF4">
      <w:start w:val="1"/>
      <w:numFmt w:val="lowerLetter"/>
      <w:lvlText w:val="%5."/>
      <w:lvlJc w:val="left"/>
      <w:pPr>
        <w:ind w:left="3240" w:firstLine="0"/>
      </w:pPr>
    </w:lvl>
    <w:lvl w:ilvl="5" w:tplc="86029620">
      <w:start w:val="1"/>
      <w:numFmt w:val="lowerRoman"/>
      <w:lvlText w:val="%6."/>
      <w:lvlJc w:val="left"/>
      <w:pPr>
        <w:ind w:left="4140" w:firstLine="0"/>
      </w:pPr>
    </w:lvl>
    <w:lvl w:ilvl="6" w:tplc="D8FA661E">
      <w:start w:val="1"/>
      <w:numFmt w:val="decimal"/>
      <w:lvlText w:val="%7."/>
      <w:lvlJc w:val="left"/>
      <w:pPr>
        <w:ind w:left="4680" w:firstLine="0"/>
      </w:pPr>
    </w:lvl>
    <w:lvl w:ilvl="7" w:tplc="E968E92E">
      <w:start w:val="1"/>
      <w:numFmt w:val="lowerLetter"/>
      <w:lvlText w:val="%8."/>
      <w:lvlJc w:val="left"/>
      <w:pPr>
        <w:ind w:left="5400" w:firstLine="0"/>
      </w:pPr>
    </w:lvl>
    <w:lvl w:ilvl="8" w:tplc="3F7040FC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651B0015"/>
    <w:multiLevelType w:val="hybridMultilevel"/>
    <w:tmpl w:val="93ACC3A2"/>
    <w:name w:val="Lista numerowana 6"/>
    <w:lvl w:ilvl="0" w:tplc="C4A8ED00">
      <w:start w:val="1"/>
      <w:numFmt w:val="lowerLetter"/>
      <w:lvlText w:val="%1)"/>
      <w:lvlJc w:val="left"/>
      <w:pPr>
        <w:ind w:left="660" w:firstLine="0"/>
      </w:pPr>
      <w:rPr>
        <w:b w:val="0"/>
        <w:bCs/>
      </w:rPr>
    </w:lvl>
    <w:lvl w:ilvl="1" w:tplc="ACE699E8">
      <w:start w:val="2"/>
      <w:numFmt w:val="decimal"/>
      <w:lvlText w:val="%2."/>
      <w:lvlJc w:val="left"/>
      <w:pPr>
        <w:ind w:left="1380" w:firstLine="0"/>
      </w:pPr>
    </w:lvl>
    <w:lvl w:ilvl="2" w:tplc="F2344DE2">
      <w:start w:val="1"/>
      <w:numFmt w:val="lowerRoman"/>
      <w:lvlText w:val="%3."/>
      <w:lvlJc w:val="left"/>
      <w:pPr>
        <w:ind w:left="2280" w:firstLine="0"/>
      </w:pPr>
    </w:lvl>
    <w:lvl w:ilvl="3" w:tplc="52202504">
      <w:start w:val="1"/>
      <w:numFmt w:val="decimal"/>
      <w:lvlText w:val="%4."/>
      <w:lvlJc w:val="left"/>
      <w:pPr>
        <w:ind w:left="2820" w:firstLine="0"/>
      </w:pPr>
    </w:lvl>
    <w:lvl w:ilvl="4" w:tplc="96BE853A">
      <w:start w:val="1"/>
      <w:numFmt w:val="lowerLetter"/>
      <w:lvlText w:val="%5."/>
      <w:lvlJc w:val="left"/>
      <w:pPr>
        <w:ind w:left="3540" w:firstLine="0"/>
      </w:pPr>
    </w:lvl>
    <w:lvl w:ilvl="5" w:tplc="A77477D0">
      <w:start w:val="1"/>
      <w:numFmt w:val="lowerRoman"/>
      <w:lvlText w:val="%6."/>
      <w:lvlJc w:val="left"/>
      <w:pPr>
        <w:ind w:left="4440" w:firstLine="0"/>
      </w:pPr>
    </w:lvl>
    <w:lvl w:ilvl="6" w:tplc="F14482A8">
      <w:start w:val="1"/>
      <w:numFmt w:val="decimal"/>
      <w:lvlText w:val="%7."/>
      <w:lvlJc w:val="left"/>
      <w:pPr>
        <w:ind w:left="4980" w:firstLine="0"/>
      </w:pPr>
    </w:lvl>
    <w:lvl w:ilvl="7" w:tplc="F136292C">
      <w:start w:val="1"/>
      <w:numFmt w:val="lowerLetter"/>
      <w:lvlText w:val="%8."/>
      <w:lvlJc w:val="left"/>
      <w:pPr>
        <w:ind w:left="5700" w:firstLine="0"/>
      </w:pPr>
    </w:lvl>
    <w:lvl w:ilvl="8" w:tplc="E7BCC8D6">
      <w:start w:val="1"/>
      <w:numFmt w:val="lowerRoman"/>
      <w:lvlText w:val="%9."/>
      <w:lvlJc w:val="left"/>
      <w:pPr>
        <w:ind w:left="6600" w:firstLine="0"/>
      </w:pPr>
    </w:lvl>
  </w:abstractNum>
  <w:abstractNum w:abstractNumId="9" w15:restartNumberingAfterBreak="0">
    <w:nsid w:val="683A5133"/>
    <w:multiLevelType w:val="hybridMultilevel"/>
    <w:tmpl w:val="99A8618C"/>
    <w:name w:val="Lista numerowana 4"/>
    <w:lvl w:ilvl="0" w:tplc="8E802C8C">
      <w:start w:val="1"/>
      <w:numFmt w:val="decimal"/>
      <w:lvlText w:val="%1."/>
      <w:lvlJc w:val="left"/>
      <w:pPr>
        <w:ind w:left="360" w:firstLine="0"/>
      </w:pPr>
    </w:lvl>
    <w:lvl w:ilvl="1" w:tplc="50ECE82A">
      <w:start w:val="1"/>
      <w:numFmt w:val="lowerLetter"/>
      <w:lvlText w:val="%2."/>
      <w:lvlJc w:val="left"/>
      <w:pPr>
        <w:ind w:left="1080" w:firstLine="0"/>
      </w:pPr>
    </w:lvl>
    <w:lvl w:ilvl="2" w:tplc="54EC67DE">
      <w:start w:val="1"/>
      <w:numFmt w:val="lowerRoman"/>
      <w:lvlText w:val="%3."/>
      <w:lvlJc w:val="left"/>
      <w:pPr>
        <w:ind w:left="1980" w:firstLine="0"/>
      </w:pPr>
    </w:lvl>
    <w:lvl w:ilvl="3" w:tplc="29726996">
      <w:start w:val="1"/>
      <w:numFmt w:val="decimal"/>
      <w:lvlText w:val="%4."/>
      <w:lvlJc w:val="left"/>
      <w:pPr>
        <w:ind w:left="2520" w:firstLine="0"/>
      </w:pPr>
    </w:lvl>
    <w:lvl w:ilvl="4" w:tplc="1ED2E674">
      <w:start w:val="1"/>
      <w:numFmt w:val="lowerLetter"/>
      <w:lvlText w:val="%5."/>
      <w:lvlJc w:val="left"/>
      <w:pPr>
        <w:ind w:left="3240" w:firstLine="0"/>
      </w:pPr>
    </w:lvl>
    <w:lvl w:ilvl="5" w:tplc="7D84B732">
      <w:start w:val="1"/>
      <w:numFmt w:val="lowerRoman"/>
      <w:lvlText w:val="%6."/>
      <w:lvlJc w:val="left"/>
      <w:pPr>
        <w:ind w:left="4140" w:firstLine="0"/>
      </w:pPr>
    </w:lvl>
    <w:lvl w:ilvl="6" w:tplc="A956F99A">
      <w:start w:val="1"/>
      <w:numFmt w:val="decimal"/>
      <w:lvlText w:val="%7."/>
      <w:lvlJc w:val="left"/>
      <w:pPr>
        <w:ind w:left="4680" w:firstLine="0"/>
      </w:pPr>
    </w:lvl>
    <w:lvl w:ilvl="7" w:tplc="483A6EF8">
      <w:start w:val="1"/>
      <w:numFmt w:val="lowerLetter"/>
      <w:lvlText w:val="%8."/>
      <w:lvlJc w:val="left"/>
      <w:pPr>
        <w:ind w:left="5400" w:firstLine="0"/>
      </w:pPr>
    </w:lvl>
    <w:lvl w:ilvl="8" w:tplc="A920BA8C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6F031424"/>
    <w:multiLevelType w:val="hybridMultilevel"/>
    <w:tmpl w:val="A5A2D616"/>
    <w:name w:val="Lista numerowana 8"/>
    <w:lvl w:ilvl="0" w:tplc="8EF269F4">
      <w:start w:val="1"/>
      <w:numFmt w:val="decimal"/>
      <w:lvlText w:val="%1."/>
      <w:lvlJc w:val="left"/>
      <w:pPr>
        <w:ind w:left="14" w:firstLine="0"/>
      </w:pPr>
    </w:lvl>
    <w:lvl w:ilvl="1" w:tplc="54C8CCFA">
      <w:start w:val="1"/>
      <w:numFmt w:val="lowerLetter"/>
      <w:lvlText w:val="%2."/>
      <w:lvlJc w:val="left"/>
      <w:pPr>
        <w:ind w:left="734" w:firstLine="0"/>
      </w:pPr>
    </w:lvl>
    <w:lvl w:ilvl="2" w:tplc="33A218D2">
      <w:start w:val="1"/>
      <w:numFmt w:val="lowerRoman"/>
      <w:lvlText w:val="%3."/>
      <w:lvlJc w:val="left"/>
      <w:pPr>
        <w:ind w:left="1634" w:firstLine="0"/>
      </w:pPr>
    </w:lvl>
    <w:lvl w:ilvl="3" w:tplc="AB4E5FE4">
      <w:start w:val="1"/>
      <w:numFmt w:val="decimal"/>
      <w:lvlText w:val="%4."/>
      <w:lvlJc w:val="left"/>
      <w:pPr>
        <w:ind w:left="2174" w:firstLine="0"/>
      </w:pPr>
    </w:lvl>
    <w:lvl w:ilvl="4" w:tplc="06540EF8">
      <w:start w:val="1"/>
      <w:numFmt w:val="lowerLetter"/>
      <w:lvlText w:val="%5."/>
      <w:lvlJc w:val="left"/>
      <w:pPr>
        <w:ind w:left="2894" w:firstLine="0"/>
      </w:pPr>
    </w:lvl>
    <w:lvl w:ilvl="5" w:tplc="8746F8E4">
      <w:start w:val="1"/>
      <w:numFmt w:val="lowerRoman"/>
      <w:lvlText w:val="%6."/>
      <w:lvlJc w:val="left"/>
      <w:pPr>
        <w:ind w:left="3794" w:firstLine="0"/>
      </w:pPr>
    </w:lvl>
    <w:lvl w:ilvl="6" w:tplc="FE56BACE">
      <w:start w:val="1"/>
      <w:numFmt w:val="decimal"/>
      <w:lvlText w:val="%7."/>
      <w:lvlJc w:val="left"/>
      <w:pPr>
        <w:ind w:left="4334" w:firstLine="0"/>
      </w:pPr>
    </w:lvl>
    <w:lvl w:ilvl="7" w:tplc="03BCA378">
      <w:start w:val="1"/>
      <w:numFmt w:val="lowerLetter"/>
      <w:lvlText w:val="%8."/>
      <w:lvlJc w:val="left"/>
      <w:pPr>
        <w:ind w:left="5054" w:firstLine="0"/>
      </w:pPr>
    </w:lvl>
    <w:lvl w:ilvl="8" w:tplc="B8C88948">
      <w:start w:val="1"/>
      <w:numFmt w:val="lowerRoman"/>
      <w:lvlText w:val="%9."/>
      <w:lvlJc w:val="left"/>
      <w:pPr>
        <w:ind w:left="5954" w:firstLine="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9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BDE"/>
    <w:rsid w:val="00A47149"/>
    <w:rsid w:val="00C01201"/>
    <w:rsid w:val="00D2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0C219"/>
  <w15:chartTrackingRefBased/>
  <w15:docId w15:val="{D649EB97-91B7-4421-B9EE-A1BEB293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D27BDE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qFormat/>
    <w:rsid w:val="00D27BDE"/>
    <w:pPr>
      <w:widowControl/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eastAsia="Calibri" w:cs="Times New Roman"/>
      <w:kern w:val="0"/>
      <w:lang w:eastAsia="zh-CN"/>
    </w:rPr>
  </w:style>
  <w:style w:type="character" w:customStyle="1" w:styleId="StopkaZnak">
    <w:name w:val="Stopka Znak"/>
    <w:basedOn w:val="Domylnaczcionkaakapitu"/>
    <w:link w:val="Stopka"/>
    <w:rsid w:val="00D27BDE"/>
    <w:rPr>
      <w:rFonts w:ascii="Calibri" w:eastAsia="Calibri" w:hAnsi="Calibri" w:cs="Times New Roman"/>
      <w:lang w:eastAsia="zh-CN"/>
    </w:rPr>
  </w:style>
  <w:style w:type="paragraph" w:styleId="Akapitzlist">
    <w:name w:val="List Paragraph"/>
    <w:basedOn w:val="Normalny"/>
    <w:qFormat/>
    <w:rsid w:val="00D27BDE"/>
    <w:pPr>
      <w:widowControl/>
      <w:suppressAutoHyphens w:val="0"/>
      <w:autoSpaceDN/>
      <w:spacing w:line="259" w:lineRule="auto"/>
      <w:ind w:left="720"/>
      <w:contextualSpacing/>
      <w:textAlignment w:val="auto"/>
    </w:pPr>
    <w:rPr>
      <w:rFonts w:eastAsia="Calibri" w:cs="Times New Roman"/>
      <w:kern w:val="0"/>
      <w:lang w:eastAsia="zh-CN"/>
    </w:rPr>
  </w:style>
  <w:style w:type="character" w:styleId="Numerstrony">
    <w:name w:val="page number"/>
    <w:basedOn w:val="Domylnaczcionkaakapitu"/>
    <w:rsid w:val="00D27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2511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</cp:revision>
  <dcterms:created xsi:type="dcterms:W3CDTF">2021-11-18T16:20:00Z</dcterms:created>
  <dcterms:modified xsi:type="dcterms:W3CDTF">2021-11-18T16:48:00Z</dcterms:modified>
</cp:coreProperties>
</file>