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10072" w14:textId="77777777" w:rsidR="008A35E3" w:rsidRDefault="00387E2D">
      <w:pPr>
        <w:spacing w:after="0" w:line="259" w:lineRule="auto"/>
        <w:ind w:left="54" w:right="0" w:firstLine="0"/>
        <w:jc w:val="center"/>
      </w:pPr>
      <w:bookmarkStart w:id="0" w:name="_GoBack"/>
      <w:bookmarkEnd w:id="0"/>
      <w:r>
        <w:rPr>
          <w:sz w:val="23"/>
        </w:rPr>
        <w:t xml:space="preserve"> </w:t>
      </w:r>
    </w:p>
    <w:p w14:paraId="30CAC9CA" w14:textId="77777777" w:rsidR="008A35E3" w:rsidRDefault="00387E2D">
      <w:pPr>
        <w:spacing w:after="0" w:line="259" w:lineRule="auto"/>
        <w:ind w:left="54" w:right="0" w:firstLine="0"/>
        <w:jc w:val="center"/>
      </w:pPr>
      <w:r>
        <w:rPr>
          <w:sz w:val="23"/>
        </w:rPr>
        <w:t xml:space="preserve"> </w:t>
      </w:r>
    </w:p>
    <w:p w14:paraId="6EAC22F2" w14:textId="77777777" w:rsidR="008A35E3" w:rsidRDefault="00387E2D">
      <w:pPr>
        <w:spacing w:after="0" w:line="259" w:lineRule="auto"/>
        <w:ind w:left="0" w:right="0" w:firstLine="0"/>
        <w:jc w:val="left"/>
      </w:pPr>
      <w:r>
        <w:rPr>
          <w:sz w:val="23"/>
        </w:rPr>
        <w:t xml:space="preserve"> </w:t>
      </w:r>
    </w:p>
    <w:p w14:paraId="5CC59293" w14:textId="77777777" w:rsidR="008A35E3" w:rsidRDefault="00387E2D">
      <w:pPr>
        <w:spacing w:after="0" w:line="259" w:lineRule="auto"/>
        <w:ind w:left="0" w:right="0" w:firstLine="0"/>
        <w:jc w:val="left"/>
      </w:pPr>
      <w:r>
        <w:rPr>
          <w:sz w:val="23"/>
        </w:rPr>
        <w:t xml:space="preserve"> </w:t>
      </w:r>
    </w:p>
    <w:p w14:paraId="22950A90" w14:textId="3CCCE08D" w:rsidR="008A35E3" w:rsidRDefault="00AD47B1" w:rsidP="00AD47B1">
      <w:pPr>
        <w:tabs>
          <w:tab w:val="left" w:pos="585"/>
          <w:tab w:val="center" w:pos="4124"/>
        </w:tabs>
        <w:spacing w:after="174" w:line="259" w:lineRule="auto"/>
        <w:ind w:left="54" w:right="0" w:firstLine="0"/>
        <w:jc w:val="left"/>
      </w:pPr>
      <w:r>
        <w:rPr>
          <w:sz w:val="23"/>
        </w:rPr>
        <w:tab/>
        <w:t>L.dz.1990.2021</w:t>
      </w:r>
      <w:r>
        <w:rPr>
          <w:sz w:val="23"/>
        </w:rPr>
        <w:tab/>
      </w:r>
      <w:r w:rsidR="00387E2D">
        <w:rPr>
          <w:sz w:val="23"/>
        </w:rPr>
        <w:t xml:space="preserve"> </w:t>
      </w:r>
    </w:p>
    <w:p w14:paraId="4AC30523" w14:textId="77777777" w:rsidR="008A35E3" w:rsidRDefault="00387E2D">
      <w:pPr>
        <w:spacing w:after="0" w:line="259" w:lineRule="auto"/>
        <w:ind w:left="0" w:right="0" w:firstLine="0"/>
        <w:jc w:val="left"/>
      </w:pPr>
      <w:r>
        <w:rPr>
          <w:sz w:val="45"/>
        </w:rPr>
        <w:t xml:space="preserve"> </w:t>
      </w:r>
    </w:p>
    <w:p w14:paraId="36A8ECDA" w14:textId="77777777" w:rsidR="008A35E3" w:rsidRDefault="00387E2D">
      <w:pPr>
        <w:spacing w:after="0" w:line="259" w:lineRule="auto"/>
        <w:ind w:left="10" w:right="8" w:hanging="10"/>
        <w:jc w:val="center"/>
      </w:pPr>
      <w:r>
        <w:rPr>
          <w:sz w:val="45"/>
        </w:rPr>
        <w:t xml:space="preserve">SPECYFIKACJA  </w:t>
      </w:r>
    </w:p>
    <w:p w14:paraId="09933892" w14:textId="77777777" w:rsidR="008A35E3" w:rsidRDefault="00387E2D">
      <w:pPr>
        <w:spacing w:after="0" w:line="259" w:lineRule="auto"/>
        <w:ind w:left="10" w:right="13" w:hanging="10"/>
        <w:jc w:val="center"/>
      </w:pPr>
      <w:r>
        <w:rPr>
          <w:sz w:val="45"/>
        </w:rPr>
        <w:t xml:space="preserve">WARUNKÓW ZAMÓWIENIA </w:t>
      </w:r>
    </w:p>
    <w:p w14:paraId="6FEDF68D" w14:textId="77777777" w:rsidR="008A35E3" w:rsidRDefault="00387E2D">
      <w:pPr>
        <w:spacing w:after="0" w:line="259" w:lineRule="auto"/>
        <w:ind w:left="127" w:right="0" w:firstLine="0"/>
        <w:jc w:val="center"/>
      </w:pPr>
      <w:r>
        <w:rPr>
          <w:sz w:val="49"/>
        </w:rPr>
        <w:t xml:space="preserve"> </w:t>
      </w:r>
    </w:p>
    <w:p w14:paraId="1718844C" w14:textId="77777777" w:rsidR="008A35E3" w:rsidRDefault="00387E2D">
      <w:pPr>
        <w:spacing w:after="0" w:line="259" w:lineRule="auto"/>
        <w:ind w:left="127" w:right="0" w:firstLine="0"/>
        <w:jc w:val="center"/>
      </w:pPr>
      <w:r>
        <w:rPr>
          <w:sz w:val="49"/>
        </w:rPr>
        <w:t xml:space="preserve"> </w:t>
      </w:r>
    </w:p>
    <w:p w14:paraId="618FE0AB" w14:textId="77777777" w:rsidR="003E7F60" w:rsidRDefault="003E7F60" w:rsidP="003E7F60">
      <w:pPr>
        <w:pStyle w:val="Standard"/>
        <w:jc w:val="center"/>
      </w:pPr>
    </w:p>
    <w:p w14:paraId="1E659EF2" w14:textId="506A20BA" w:rsidR="008A35E3" w:rsidRPr="003E7F60" w:rsidRDefault="008A35E3" w:rsidP="00EA789E">
      <w:pPr>
        <w:pStyle w:val="Tekstpodstawowy3"/>
        <w:rPr>
          <w:rFonts w:ascii="Calibri" w:hAnsi="Calibri" w:cs="Calibri"/>
          <w:sz w:val="22"/>
          <w:szCs w:val="22"/>
        </w:rPr>
      </w:pPr>
    </w:p>
    <w:p w14:paraId="3B8F6AE1" w14:textId="77777777" w:rsidR="008A35E3" w:rsidRDefault="00387E2D">
      <w:pPr>
        <w:spacing w:after="0" w:line="259" w:lineRule="auto"/>
        <w:ind w:left="54" w:right="0" w:firstLine="0"/>
        <w:jc w:val="center"/>
      </w:pPr>
      <w:r>
        <w:rPr>
          <w:sz w:val="23"/>
        </w:rPr>
        <w:t xml:space="preserve"> </w:t>
      </w:r>
    </w:p>
    <w:p w14:paraId="1195B3F3" w14:textId="77777777" w:rsidR="00EA789E" w:rsidRDefault="00EA789E">
      <w:pPr>
        <w:spacing w:after="0" w:line="259" w:lineRule="auto"/>
        <w:ind w:left="49" w:right="0" w:firstLine="0"/>
        <w:jc w:val="center"/>
        <w:rPr>
          <w:sz w:val="24"/>
          <w:szCs w:val="24"/>
        </w:rPr>
      </w:pPr>
      <w:r w:rsidRPr="00EA789E">
        <w:rPr>
          <w:sz w:val="24"/>
          <w:szCs w:val="24"/>
        </w:rPr>
        <w:t xml:space="preserve">w postępowaniu o udzielenie zamówienia klasycznego </w:t>
      </w:r>
      <w:r w:rsidRPr="00EA789E">
        <w:rPr>
          <w:sz w:val="24"/>
          <w:szCs w:val="24"/>
        </w:rPr>
        <w:br/>
        <w:t xml:space="preserve">o wartości mniejszej niż progi unijne </w:t>
      </w:r>
      <w:r w:rsidRPr="00EA789E">
        <w:rPr>
          <w:sz w:val="24"/>
          <w:szCs w:val="24"/>
        </w:rPr>
        <w:br/>
        <w:t xml:space="preserve">prowadzonym przez Zakład Usług Komunalnych w Polanowie, zwaną dalej „zamawiającym”, </w:t>
      </w:r>
      <w:r w:rsidRPr="00EA789E">
        <w:rPr>
          <w:sz w:val="24"/>
          <w:szCs w:val="24"/>
        </w:rPr>
        <w:br/>
        <w:t xml:space="preserve">na podstawie ustawy z dnia 11 września 2019 r. Prawo zamówień publicznych, </w:t>
      </w:r>
      <w:r w:rsidRPr="00EA789E">
        <w:rPr>
          <w:sz w:val="24"/>
          <w:szCs w:val="24"/>
        </w:rPr>
        <w:br/>
        <w:t xml:space="preserve">zwanej dalej „ustawą”, </w:t>
      </w:r>
      <w:r>
        <w:rPr>
          <w:sz w:val="24"/>
          <w:szCs w:val="24"/>
        </w:rPr>
        <w:t xml:space="preserve">na </w:t>
      </w:r>
    </w:p>
    <w:p w14:paraId="2630DB19" w14:textId="77777777" w:rsidR="00EA789E" w:rsidRPr="00EA789E" w:rsidRDefault="00EA789E">
      <w:pPr>
        <w:spacing w:after="0" w:line="259" w:lineRule="auto"/>
        <w:ind w:left="49" w:right="0" w:firstLine="0"/>
        <w:jc w:val="center"/>
        <w:rPr>
          <w:b/>
          <w:bCs/>
          <w:sz w:val="28"/>
          <w:szCs w:val="28"/>
        </w:rPr>
      </w:pPr>
    </w:p>
    <w:p w14:paraId="0803FFBA" w14:textId="314D73AE" w:rsidR="008A35E3" w:rsidRPr="00EA789E" w:rsidRDefault="00EA789E">
      <w:pPr>
        <w:spacing w:after="0" w:line="259" w:lineRule="auto"/>
        <w:ind w:left="49" w:right="0" w:firstLine="0"/>
        <w:jc w:val="center"/>
        <w:rPr>
          <w:b/>
          <w:bCs/>
          <w:sz w:val="28"/>
          <w:szCs w:val="28"/>
        </w:rPr>
      </w:pPr>
      <w:r w:rsidRPr="00EA789E">
        <w:rPr>
          <w:b/>
          <w:bCs/>
          <w:sz w:val="28"/>
          <w:szCs w:val="28"/>
        </w:rPr>
        <w:t xml:space="preserve">„Dostawę energii elektrycznej dla Zakładu Usług Komunalnych w Polanowie” </w:t>
      </w:r>
      <w:r w:rsidR="00387E2D" w:rsidRPr="00EA789E">
        <w:rPr>
          <w:b/>
          <w:bCs/>
          <w:sz w:val="28"/>
          <w:szCs w:val="28"/>
        </w:rPr>
        <w:t xml:space="preserve"> </w:t>
      </w:r>
    </w:p>
    <w:p w14:paraId="1C7628B6" w14:textId="77777777" w:rsidR="008A35E3" w:rsidRPr="00EA789E" w:rsidRDefault="00387E2D">
      <w:pPr>
        <w:spacing w:after="0" w:line="259" w:lineRule="auto"/>
        <w:ind w:left="49" w:right="0" w:firstLine="0"/>
        <w:jc w:val="center"/>
        <w:rPr>
          <w:b/>
          <w:bCs/>
          <w:sz w:val="28"/>
          <w:szCs w:val="28"/>
        </w:rPr>
      </w:pPr>
      <w:r w:rsidRPr="00EA789E">
        <w:rPr>
          <w:b/>
          <w:bCs/>
          <w:sz w:val="28"/>
          <w:szCs w:val="28"/>
        </w:rPr>
        <w:t xml:space="preserve"> </w:t>
      </w:r>
    </w:p>
    <w:p w14:paraId="7C04930C" w14:textId="77777777" w:rsidR="008A35E3" w:rsidRDefault="00387E2D">
      <w:pPr>
        <w:spacing w:after="0" w:line="259" w:lineRule="auto"/>
        <w:ind w:left="49" w:right="0" w:firstLine="0"/>
        <w:jc w:val="center"/>
      </w:pPr>
      <w:r>
        <w:t xml:space="preserve"> </w:t>
      </w:r>
    </w:p>
    <w:p w14:paraId="568A37C2" w14:textId="77777777" w:rsidR="008A35E3" w:rsidRDefault="00387E2D">
      <w:pPr>
        <w:spacing w:after="0" w:line="259" w:lineRule="auto"/>
        <w:ind w:left="49" w:right="0" w:firstLine="0"/>
        <w:jc w:val="center"/>
      </w:pPr>
      <w:r>
        <w:t xml:space="preserve"> </w:t>
      </w:r>
    </w:p>
    <w:p w14:paraId="0F89E5D2" w14:textId="77777777" w:rsidR="008A35E3" w:rsidRDefault="00387E2D">
      <w:pPr>
        <w:spacing w:after="0" w:line="259" w:lineRule="auto"/>
        <w:ind w:left="0" w:right="0" w:firstLine="0"/>
        <w:jc w:val="left"/>
      </w:pPr>
      <w:r>
        <w:t xml:space="preserve"> </w:t>
      </w:r>
    </w:p>
    <w:p w14:paraId="384262AF" w14:textId="77777777" w:rsidR="008A35E3" w:rsidRDefault="00387E2D">
      <w:pPr>
        <w:spacing w:after="0" w:line="259" w:lineRule="auto"/>
        <w:ind w:left="0" w:right="0" w:firstLine="0"/>
        <w:jc w:val="left"/>
      </w:pPr>
      <w:r>
        <w:t xml:space="preserve"> </w:t>
      </w:r>
    </w:p>
    <w:p w14:paraId="65D0B2A8" w14:textId="77777777" w:rsidR="008A35E3" w:rsidRDefault="00387E2D">
      <w:pPr>
        <w:spacing w:after="0" w:line="259" w:lineRule="auto"/>
        <w:ind w:left="0" w:right="0" w:firstLine="0"/>
        <w:jc w:val="left"/>
      </w:pPr>
      <w:r>
        <w:t xml:space="preserve"> </w:t>
      </w:r>
    </w:p>
    <w:p w14:paraId="1262C421" w14:textId="5D644CFF" w:rsidR="008A35E3" w:rsidRDefault="008A35E3">
      <w:pPr>
        <w:spacing w:after="0" w:line="259" w:lineRule="auto"/>
        <w:ind w:left="0" w:right="0" w:firstLine="0"/>
        <w:jc w:val="left"/>
      </w:pPr>
    </w:p>
    <w:p w14:paraId="720AEB72" w14:textId="77777777" w:rsidR="008A35E3" w:rsidRDefault="00387E2D">
      <w:pPr>
        <w:spacing w:after="0" w:line="259" w:lineRule="auto"/>
        <w:ind w:left="0" w:right="0" w:firstLine="0"/>
        <w:jc w:val="left"/>
      </w:pPr>
      <w:r>
        <w:t xml:space="preserve"> </w:t>
      </w:r>
    </w:p>
    <w:p w14:paraId="27F75CDE" w14:textId="77777777" w:rsidR="008A35E3" w:rsidRDefault="00387E2D">
      <w:pPr>
        <w:spacing w:after="0" w:line="259" w:lineRule="auto"/>
        <w:ind w:left="0" w:right="0" w:firstLine="0"/>
        <w:jc w:val="left"/>
      </w:pPr>
      <w:r>
        <w:t xml:space="preserve"> </w:t>
      </w:r>
    </w:p>
    <w:p w14:paraId="57B26C37" w14:textId="77777777" w:rsidR="008A35E3" w:rsidRDefault="00387E2D">
      <w:pPr>
        <w:spacing w:after="0" w:line="259" w:lineRule="auto"/>
        <w:ind w:left="0" w:right="0" w:firstLine="0"/>
        <w:jc w:val="left"/>
      </w:pPr>
      <w:r>
        <w:t xml:space="preserve"> </w:t>
      </w:r>
    </w:p>
    <w:p w14:paraId="72EE6354" w14:textId="77777777" w:rsidR="008A35E3" w:rsidRDefault="00387E2D">
      <w:pPr>
        <w:spacing w:after="0" w:line="259" w:lineRule="auto"/>
        <w:ind w:left="0" w:right="0" w:firstLine="0"/>
        <w:jc w:val="left"/>
      </w:pPr>
      <w:r>
        <w:t xml:space="preserve"> </w:t>
      </w:r>
    </w:p>
    <w:p w14:paraId="3E657631" w14:textId="0112B86F" w:rsidR="008A35E3" w:rsidRDefault="00387E2D" w:rsidP="00EA789E">
      <w:pPr>
        <w:tabs>
          <w:tab w:val="left" w:pos="5505"/>
        </w:tabs>
        <w:spacing w:after="0" w:line="259" w:lineRule="auto"/>
        <w:ind w:left="0" w:right="0" w:firstLine="0"/>
        <w:jc w:val="left"/>
      </w:pPr>
      <w:r>
        <w:t xml:space="preserve"> </w:t>
      </w:r>
      <w:r w:rsidR="00EA789E">
        <w:tab/>
        <w:t>Zatwierdził</w:t>
      </w:r>
    </w:p>
    <w:p w14:paraId="463A29E7" w14:textId="5B46CA46" w:rsidR="00EA789E" w:rsidRDefault="00EA789E" w:rsidP="00EA789E">
      <w:pPr>
        <w:tabs>
          <w:tab w:val="left" w:pos="5505"/>
        </w:tabs>
        <w:spacing w:after="0" w:line="259" w:lineRule="auto"/>
        <w:ind w:left="0" w:right="0" w:firstLine="0"/>
        <w:jc w:val="left"/>
      </w:pPr>
    </w:p>
    <w:p w14:paraId="45CAB825" w14:textId="1DA200FE" w:rsidR="00EA789E" w:rsidRDefault="00EA789E" w:rsidP="00EA789E">
      <w:pPr>
        <w:tabs>
          <w:tab w:val="left" w:pos="5505"/>
        </w:tabs>
        <w:spacing w:after="0" w:line="276" w:lineRule="auto"/>
        <w:ind w:left="0" w:right="0" w:firstLine="0"/>
        <w:jc w:val="left"/>
      </w:pPr>
      <w:r>
        <w:tab/>
      </w:r>
      <w:r>
        <w:tab/>
        <w:t xml:space="preserve">Dyrektor </w:t>
      </w:r>
    </w:p>
    <w:p w14:paraId="67A467D5" w14:textId="233F943B" w:rsidR="00EA789E" w:rsidRDefault="00EA789E" w:rsidP="00EA789E">
      <w:pPr>
        <w:tabs>
          <w:tab w:val="left" w:pos="5505"/>
        </w:tabs>
        <w:spacing w:after="0" w:line="276" w:lineRule="auto"/>
        <w:ind w:left="0" w:right="0" w:firstLine="0"/>
        <w:jc w:val="left"/>
      </w:pPr>
      <w:r>
        <w:tab/>
        <w:t>Andrzej Kulesza</w:t>
      </w:r>
    </w:p>
    <w:p w14:paraId="55740633" w14:textId="77777777" w:rsidR="008A35E3" w:rsidRDefault="00387E2D" w:rsidP="00EA789E">
      <w:pPr>
        <w:spacing w:after="0" w:line="276" w:lineRule="auto"/>
        <w:ind w:left="0" w:right="0" w:firstLine="0"/>
        <w:jc w:val="left"/>
      </w:pPr>
      <w:r>
        <w:t xml:space="preserve"> </w:t>
      </w:r>
    </w:p>
    <w:p w14:paraId="5F1EA88B" w14:textId="77777777" w:rsidR="008A35E3" w:rsidRDefault="00387E2D">
      <w:pPr>
        <w:spacing w:after="0" w:line="259" w:lineRule="auto"/>
        <w:ind w:left="0" w:right="0" w:firstLine="0"/>
        <w:jc w:val="left"/>
      </w:pPr>
      <w:r>
        <w:t xml:space="preserve"> </w:t>
      </w:r>
    </w:p>
    <w:p w14:paraId="3634CA6B" w14:textId="77777777" w:rsidR="008A35E3" w:rsidRDefault="00387E2D">
      <w:pPr>
        <w:spacing w:after="0" w:line="259" w:lineRule="auto"/>
        <w:ind w:left="0" w:right="0" w:firstLine="0"/>
        <w:jc w:val="left"/>
      </w:pPr>
      <w:r>
        <w:t xml:space="preserve"> </w:t>
      </w:r>
    </w:p>
    <w:p w14:paraId="22463042" w14:textId="77777777" w:rsidR="008A35E3" w:rsidRDefault="00387E2D">
      <w:pPr>
        <w:spacing w:after="0" w:line="259" w:lineRule="auto"/>
        <w:ind w:left="0" w:right="0" w:firstLine="0"/>
        <w:jc w:val="left"/>
      </w:pPr>
      <w:r>
        <w:t xml:space="preserve"> </w:t>
      </w:r>
    </w:p>
    <w:p w14:paraId="79B60F17" w14:textId="77777777" w:rsidR="008A35E3" w:rsidRDefault="00387E2D">
      <w:pPr>
        <w:spacing w:after="0" w:line="259" w:lineRule="auto"/>
        <w:ind w:left="0" w:right="0" w:firstLine="0"/>
        <w:jc w:val="left"/>
      </w:pPr>
      <w:r>
        <w:t xml:space="preserve"> </w:t>
      </w:r>
    </w:p>
    <w:p w14:paraId="586DF19F" w14:textId="77777777" w:rsidR="008A35E3" w:rsidRDefault="00387E2D">
      <w:pPr>
        <w:spacing w:after="0" w:line="259" w:lineRule="auto"/>
        <w:ind w:left="0" w:right="0" w:firstLine="0"/>
        <w:jc w:val="left"/>
      </w:pPr>
      <w:r>
        <w:t xml:space="preserve"> </w:t>
      </w:r>
    </w:p>
    <w:p w14:paraId="0CDB3BCE" w14:textId="77777777" w:rsidR="008A35E3" w:rsidRDefault="00387E2D">
      <w:pPr>
        <w:spacing w:after="0" w:line="259" w:lineRule="auto"/>
        <w:ind w:left="0" w:right="0" w:firstLine="0"/>
        <w:jc w:val="left"/>
      </w:pPr>
      <w:r>
        <w:t xml:space="preserve"> </w:t>
      </w:r>
    </w:p>
    <w:p w14:paraId="5191F58C" w14:textId="77777777" w:rsidR="008A35E3" w:rsidRDefault="00387E2D">
      <w:pPr>
        <w:spacing w:after="0" w:line="259" w:lineRule="auto"/>
        <w:ind w:left="0" w:right="0" w:firstLine="0"/>
        <w:jc w:val="left"/>
      </w:pPr>
      <w:r>
        <w:t xml:space="preserve"> </w:t>
      </w:r>
    </w:p>
    <w:p w14:paraId="6785E009" w14:textId="77777777" w:rsidR="008A35E3" w:rsidRDefault="00387E2D">
      <w:pPr>
        <w:spacing w:after="0" w:line="259" w:lineRule="auto"/>
        <w:ind w:left="0" w:right="0" w:firstLine="0"/>
        <w:jc w:val="left"/>
      </w:pPr>
      <w:r>
        <w:t xml:space="preserve"> </w:t>
      </w:r>
    </w:p>
    <w:p w14:paraId="15F0B3DB" w14:textId="77777777" w:rsidR="008A35E3" w:rsidRDefault="00387E2D">
      <w:pPr>
        <w:spacing w:after="0" w:line="259" w:lineRule="auto"/>
        <w:ind w:left="0" w:right="0" w:firstLine="0"/>
        <w:jc w:val="left"/>
      </w:pPr>
      <w:r>
        <w:t xml:space="preserve"> </w:t>
      </w:r>
    </w:p>
    <w:p w14:paraId="4E309254" w14:textId="77777777" w:rsidR="008A35E3" w:rsidRDefault="00387E2D">
      <w:pPr>
        <w:spacing w:after="0" w:line="259" w:lineRule="auto"/>
        <w:ind w:left="0" w:right="0" w:firstLine="0"/>
        <w:jc w:val="left"/>
      </w:pPr>
      <w:r>
        <w:t xml:space="preserve"> </w:t>
      </w:r>
    </w:p>
    <w:p w14:paraId="386A7C14" w14:textId="77777777" w:rsidR="008A35E3" w:rsidRDefault="00387E2D">
      <w:pPr>
        <w:spacing w:after="0" w:line="259" w:lineRule="auto"/>
        <w:ind w:left="0" w:right="0" w:firstLine="0"/>
        <w:jc w:val="left"/>
      </w:pPr>
      <w:r>
        <w:t xml:space="preserve"> </w:t>
      </w:r>
    </w:p>
    <w:p w14:paraId="1B189386" w14:textId="65D1D736" w:rsidR="00EA789E" w:rsidRPr="00EA789E" w:rsidRDefault="003E7F60" w:rsidP="00EA789E">
      <w:pPr>
        <w:spacing w:after="0" w:line="259" w:lineRule="auto"/>
        <w:ind w:left="0" w:right="0" w:firstLine="0"/>
        <w:jc w:val="center"/>
        <w:rPr>
          <w:sz w:val="24"/>
          <w:szCs w:val="24"/>
        </w:rPr>
      </w:pPr>
      <w:r w:rsidRPr="00EA789E">
        <w:rPr>
          <w:sz w:val="24"/>
          <w:szCs w:val="24"/>
        </w:rPr>
        <w:t>Polanów, dnia 19</w:t>
      </w:r>
      <w:r w:rsidR="00387E2D" w:rsidRPr="00EA789E">
        <w:rPr>
          <w:sz w:val="24"/>
          <w:szCs w:val="24"/>
        </w:rPr>
        <w:t xml:space="preserve"> października 2021</w:t>
      </w:r>
      <w:r w:rsidR="00EA789E">
        <w:rPr>
          <w:sz w:val="24"/>
          <w:szCs w:val="24"/>
        </w:rPr>
        <w:t>r.</w:t>
      </w:r>
      <w:r w:rsidR="00387E2D" w:rsidRPr="00EA789E">
        <w:rPr>
          <w:sz w:val="24"/>
          <w:szCs w:val="24"/>
        </w:rPr>
        <w:t xml:space="preserve"> </w:t>
      </w:r>
    </w:p>
    <w:p w14:paraId="08B4EC0B" w14:textId="77777777" w:rsidR="008A35E3" w:rsidRDefault="00387E2D">
      <w:pPr>
        <w:spacing w:after="0" w:line="259" w:lineRule="auto"/>
        <w:ind w:left="0" w:right="0" w:firstLine="0"/>
        <w:jc w:val="left"/>
      </w:pPr>
      <w:r>
        <w:lastRenderedPageBreak/>
        <w:t xml:space="preserve"> </w:t>
      </w:r>
    </w:p>
    <w:p w14:paraId="1FD0297B"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36" w:type="dxa"/>
          <w:left w:w="115" w:type="dxa"/>
          <w:right w:w="115" w:type="dxa"/>
        </w:tblCellMar>
        <w:tblLook w:val="04A0" w:firstRow="1" w:lastRow="0" w:firstColumn="1" w:lastColumn="0" w:noHBand="0" w:noVBand="1"/>
      </w:tblPr>
      <w:tblGrid>
        <w:gridCol w:w="532"/>
        <w:gridCol w:w="7994"/>
      </w:tblGrid>
      <w:tr w:rsidR="008A35E3" w14:paraId="5556D51A" w14:textId="77777777" w:rsidTr="00DD2ACB">
        <w:trPr>
          <w:trHeight w:val="302"/>
        </w:trPr>
        <w:tc>
          <w:tcPr>
            <w:tcW w:w="532" w:type="dxa"/>
            <w:tcBorders>
              <w:top w:val="single" w:sz="4" w:space="0" w:color="000000"/>
              <w:left w:val="single" w:sz="3" w:space="0" w:color="000000"/>
              <w:bottom w:val="single" w:sz="4" w:space="0" w:color="000000"/>
              <w:right w:val="single" w:sz="3" w:space="0" w:color="000000"/>
            </w:tcBorders>
            <w:shd w:val="clear" w:color="auto" w:fill="008000"/>
          </w:tcPr>
          <w:p w14:paraId="0FD4121A" w14:textId="77777777" w:rsidR="008A35E3" w:rsidRDefault="00387E2D">
            <w:pPr>
              <w:spacing w:after="0" w:line="259" w:lineRule="auto"/>
              <w:ind w:left="0" w:right="2" w:firstLine="0"/>
              <w:jc w:val="center"/>
            </w:pPr>
            <w:r>
              <w:rPr>
                <w:color w:val="FFFFFF"/>
                <w:sz w:val="19"/>
              </w:rPr>
              <w:t xml:space="preserve">I. </w:t>
            </w:r>
          </w:p>
        </w:tc>
        <w:tc>
          <w:tcPr>
            <w:tcW w:w="7994" w:type="dxa"/>
            <w:tcBorders>
              <w:top w:val="single" w:sz="4" w:space="0" w:color="000000"/>
              <w:left w:val="single" w:sz="3" w:space="0" w:color="000000"/>
              <w:bottom w:val="single" w:sz="4" w:space="0" w:color="000000"/>
              <w:right w:val="single" w:sz="4" w:space="0" w:color="000000"/>
            </w:tcBorders>
            <w:shd w:val="clear" w:color="auto" w:fill="008000"/>
          </w:tcPr>
          <w:p w14:paraId="55C72EAF" w14:textId="77777777" w:rsidR="008A35E3" w:rsidRDefault="00DD2ACB">
            <w:pPr>
              <w:spacing w:after="0" w:line="259" w:lineRule="auto"/>
              <w:ind w:left="0" w:right="0" w:firstLine="0"/>
              <w:jc w:val="center"/>
            </w:pPr>
            <w:r>
              <w:rPr>
                <w:color w:val="FFFFFF"/>
              </w:rPr>
              <w:t>ZAMAWIAJĄCY</w:t>
            </w:r>
            <w:r w:rsidR="00387E2D">
              <w:rPr>
                <w:color w:val="FFFFFF"/>
              </w:rPr>
              <w:t xml:space="preserve">  </w:t>
            </w:r>
          </w:p>
        </w:tc>
      </w:tr>
    </w:tbl>
    <w:p w14:paraId="7F3A2500" w14:textId="77777777" w:rsidR="008A35E3" w:rsidRDefault="00387E2D">
      <w:pPr>
        <w:spacing w:after="0" w:line="259" w:lineRule="auto"/>
        <w:ind w:left="0" w:right="0" w:firstLine="0"/>
        <w:jc w:val="left"/>
      </w:pPr>
      <w:r>
        <w:t xml:space="preserve"> </w:t>
      </w:r>
    </w:p>
    <w:p w14:paraId="74AA7A0A" w14:textId="77777777" w:rsidR="00DD2ACB" w:rsidRDefault="00DD2ACB" w:rsidP="00DD2ACB">
      <w:pPr>
        <w:ind w:left="-15" w:right="0" w:firstLine="0"/>
      </w:pPr>
      <w:r w:rsidRPr="00DD2ACB">
        <w:t>Zakład Usług Komunalnych w Polanowie</w:t>
      </w:r>
    </w:p>
    <w:p w14:paraId="4B18DA60" w14:textId="77777777" w:rsidR="00DD2ACB" w:rsidRDefault="00DD2ACB" w:rsidP="00DD2ACB">
      <w:pPr>
        <w:ind w:left="-15" w:right="0" w:firstLine="0"/>
      </w:pPr>
      <w:r w:rsidRPr="00DD2ACB">
        <w:t>ul. Stawna 2</w:t>
      </w:r>
    </w:p>
    <w:p w14:paraId="137E81C0" w14:textId="77777777" w:rsidR="00DD2ACB" w:rsidRDefault="00DD2ACB" w:rsidP="00DD2ACB">
      <w:pPr>
        <w:ind w:left="-15" w:right="0" w:firstLine="0"/>
      </w:pPr>
      <w:r w:rsidRPr="00DD2ACB">
        <w:t>76-010 Polanów</w:t>
      </w:r>
    </w:p>
    <w:p w14:paraId="7744534D" w14:textId="77777777" w:rsidR="00DD2ACB" w:rsidRDefault="00DD2ACB" w:rsidP="00DD2ACB">
      <w:pPr>
        <w:ind w:left="-15" w:right="0" w:firstLine="0"/>
      </w:pPr>
      <w:r w:rsidRPr="00DD2ACB">
        <w:t>tel. +48 943188206</w:t>
      </w:r>
    </w:p>
    <w:p w14:paraId="133CA5CA" w14:textId="77777777" w:rsidR="00DD2ACB" w:rsidRDefault="00DD2ACB" w:rsidP="00DD2ACB">
      <w:pPr>
        <w:ind w:left="-15" w:right="0" w:firstLine="0"/>
      </w:pPr>
      <w:r w:rsidRPr="00DD2ACB">
        <w:t>fax +48 943188598</w:t>
      </w:r>
    </w:p>
    <w:p w14:paraId="18B0F0C1" w14:textId="77777777" w:rsidR="00DD2ACB" w:rsidRDefault="00DD2ACB" w:rsidP="00DD2ACB">
      <w:pPr>
        <w:ind w:left="-15" w:right="0" w:firstLine="0"/>
      </w:pPr>
      <w:r w:rsidRPr="00DD2ACB">
        <w:t>e-mail: zuk@polanow.pl</w:t>
      </w:r>
    </w:p>
    <w:p w14:paraId="5710E2B2" w14:textId="77777777" w:rsidR="00DD2ACB" w:rsidRDefault="00DD2ACB" w:rsidP="00DD2ACB">
      <w:pPr>
        <w:ind w:left="-15" w:right="0" w:firstLine="0"/>
      </w:pPr>
      <w:r w:rsidRPr="00DD2ACB">
        <w:t>NIP: 669-10-08-130</w:t>
      </w:r>
    </w:p>
    <w:p w14:paraId="3DD5A48D" w14:textId="77777777" w:rsidR="008A35E3" w:rsidRDefault="00DD2ACB" w:rsidP="00DD2ACB">
      <w:pPr>
        <w:ind w:left="-15" w:right="0" w:firstLine="0"/>
      </w:pPr>
      <w:r w:rsidRPr="00DD2ACB">
        <w:t>REGON: 003828679</w:t>
      </w:r>
    </w:p>
    <w:p w14:paraId="48167F8D" w14:textId="77777777" w:rsidR="00DD2ACB" w:rsidRDefault="00DD2ACB" w:rsidP="00DD2ACB">
      <w:pPr>
        <w:ind w:left="-15" w:right="0" w:firstLine="0"/>
      </w:pPr>
    </w:p>
    <w:p w14:paraId="22282542" w14:textId="77777777" w:rsidR="00DD2ACB" w:rsidRDefault="00DD2ACB" w:rsidP="00DD2ACB">
      <w:pPr>
        <w:ind w:left="-15" w:right="0" w:firstLine="0"/>
      </w:pPr>
      <w:r w:rsidRPr="00DD2ACB">
        <w:t>godziny pracy zamawiającego: 07.00 – 15.00 (dni pracujące, od poniedziałku do piątku)</w:t>
      </w:r>
    </w:p>
    <w:p w14:paraId="792A1111" w14:textId="77777777" w:rsidR="00DD2ACB" w:rsidRDefault="00DD2ACB" w:rsidP="00DD2ACB">
      <w:pPr>
        <w:ind w:left="-15" w:right="0" w:firstLine="0"/>
      </w:pPr>
    </w:p>
    <w:tbl>
      <w:tblPr>
        <w:tblStyle w:val="TableGrid"/>
        <w:tblW w:w="8526" w:type="dxa"/>
        <w:tblInd w:w="0" w:type="dxa"/>
        <w:tblCellMar>
          <w:top w:w="39" w:type="dxa"/>
          <w:left w:w="115" w:type="dxa"/>
          <w:right w:w="115" w:type="dxa"/>
        </w:tblCellMar>
        <w:tblLook w:val="04A0" w:firstRow="1" w:lastRow="0" w:firstColumn="1" w:lastColumn="0" w:noHBand="0" w:noVBand="1"/>
      </w:tblPr>
      <w:tblGrid>
        <w:gridCol w:w="532"/>
        <w:gridCol w:w="7994"/>
      </w:tblGrid>
      <w:tr w:rsidR="008A35E3" w14:paraId="238F56EA" w14:textId="77777777">
        <w:trPr>
          <w:trHeight w:val="933"/>
        </w:trPr>
        <w:tc>
          <w:tcPr>
            <w:tcW w:w="532" w:type="dxa"/>
            <w:tcBorders>
              <w:top w:val="single" w:sz="3" w:space="0" w:color="000000"/>
              <w:left w:val="single" w:sz="3" w:space="0" w:color="000000"/>
              <w:bottom w:val="single" w:sz="4" w:space="0" w:color="000000"/>
              <w:right w:val="single" w:sz="3" w:space="0" w:color="000000"/>
            </w:tcBorders>
            <w:shd w:val="clear" w:color="auto" w:fill="008000"/>
          </w:tcPr>
          <w:p w14:paraId="5DDDACF0" w14:textId="77777777" w:rsidR="008A35E3" w:rsidRDefault="00387E2D">
            <w:pPr>
              <w:spacing w:after="0" w:line="259" w:lineRule="auto"/>
              <w:ind w:left="1" w:right="0" w:firstLine="0"/>
              <w:jc w:val="center"/>
            </w:pPr>
            <w:r>
              <w:rPr>
                <w:color w:val="FFFFFF"/>
              </w:rPr>
              <w:t xml:space="preserve">II. </w:t>
            </w:r>
          </w:p>
        </w:tc>
        <w:tc>
          <w:tcPr>
            <w:tcW w:w="7994" w:type="dxa"/>
            <w:tcBorders>
              <w:top w:val="single" w:sz="3" w:space="0" w:color="000000"/>
              <w:left w:val="single" w:sz="3" w:space="0" w:color="000000"/>
              <w:bottom w:val="single" w:sz="4" w:space="0" w:color="000000"/>
              <w:right w:val="single" w:sz="4" w:space="0" w:color="000000"/>
            </w:tcBorders>
            <w:shd w:val="clear" w:color="auto" w:fill="008000"/>
          </w:tcPr>
          <w:p w14:paraId="1C406575" w14:textId="77777777" w:rsidR="008A35E3" w:rsidRDefault="00387E2D">
            <w:pPr>
              <w:spacing w:after="0" w:line="259" w:lineRule="auto"/>
              <w:ind w:left="0" w:right="4" w:firstLine="0"/>
              <w:jc w:val="center"/>
            </w:pPr>
            <w:r>
              <w:rPr>
                <w:color w:val="FFFFFF"/>
              </w:rPr>
              <w:t xml:space="preserve">ADRES STRONY INTERNETOWEJ, NA KTÓREJ UDOSTĘPNIANE BĘDĄ </w:t>
            </w:r>
          </w:p>
          <w:p w14:paraId="6D80ED0D" w14:textId="77777777" w:rsidR="008A35E3" w:rsidRDefault="00387E2D">
            <w:pPr>
              <w:spacing w:after="0" w:line="259" w:lineRule="auto"/>
              <w:ind w:left="0" w:right="5" w:firstLine="0"/>
              <w:jc w:val="center"/>
            </w:pPr>
            <w:r>
              <w:rPr>
                <w:color w:val="FFFFFF"/>
              </w:rPr>
              <w:t xml:space="preserve">ZMIANY I WYJAŚNIENIA TREŚCI SWZ ORAZ INNE DOKUMENTY </w:t>
            </w:r>
          </w:p>
          <w:p w14:paraId="06130ABB" w14:textId="77777777" w:rsidR="008A35E3" w:rsidRDefault="00387E2D">
            <w:pPr>
              <w:spacing w:after="0" w:line="259" w:lineRule="auto"/>
              <w:ind w:left="0" w:right="0" w:firstLine="0"/>
              <w:jc w:val="center"/>
            </w:pPr>
            <w:r>
              <w:rPr>
                <w:color w:val="FFFFFF"/>
              </w:rPr>
              <w:t xml:space="preserve">BEZPOŚREDNIO ZWIĄZANE Z POSTĘPOWANIEM O UDZIELENIE ZAMÓWIENIA  </w:t>
            </w:r>
          </w:p>
        </w:tc>
      </w:tr>
    </w:tbl>
    <w:p w14:paraId="4D062493" w14:textId="77777777" w:rsidR="008A35E3" w:rsidRDefault="00387E2D">
      <w:pPr>
        <w:spacing w:after="0" w:line="259" w:lineRule="auto"/>
        <w:ind w:left="0" w:right="0" w:firstLine="0"/>
        <w:jc w:val="left"/>
      </w:pPr>
      <w:r>
        <w:t xml:space="preserve"> </w:t>
      </w:r>
    </w:p>
    <w:p w14:paraId="7FB605DF" w14:textId="77777777" w:rsidR="008A35E3" w:rsidRDefault="003E7F60">
      <w:pPr>
        <w:ind w:left="-15" w:right="0" w:firstLine="0"/>
      </w:pPr>
      <w:r w:rsidRPr="003E7F60">
        <w:t>https://zuk.polanow.pl/zam_publ.php?m=2&amp;id_d=7</w:t>
      </w:r>
    </w:p>
    <w:p w14:paraId="050C407D"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0" w:type="dxa"/>
          <w:left w:w="152" w:type="dxa"/>
          <w:right w:w="95" w:type="dxa"/>
        </w:tblCellMar>
        <w:tblLook w:val="04A0" w:firstRow="1" w:lastRow="0" w:firstColumn="1" w:lastColumn="0" w:noHBand="0" w:noVBand="1"/>
      </w:tblPr>
      <w:tblGrid>
        <w:gridCol w:w="564"/>
        <w:gridCol w:w="7962"/>
      </w:tblGrid>
      <w:tr w:rsidR="008A35E3" w14:paraId="6FBB8CA1" w14:textId="77777777">
        <w:trPr>
          <w:trHeight w:val="700"/>
        </w:trPr>
        <w:tc>
          <w:tcPr>
            <w:tcW w:w="532" w:type="dxa"/>
            <w:tcBorders>
              <w:top w:val="single" w:sz="4" w:space="0" w:color="000000"/>
              <w:left w:val="single" w:sz="3" w:space="0" w:color="000000"/>
              <w:bottom w:val="single" w:sz="4" w:space="0" w:color="000000"/>
              <w:right w:val="single" w:sz="3" w:space="0" w:color="000000"/>
            </w:tcBorders>
            <w:shd w:val="clear" w:color="auto" w:fill="008000"/>
          </w:tcPr>
          <w:p w14:paraId="4212B448" w14:textId="77777777" w:rsidR="008A35E3" w:rsidRDefault="00387E2D">
            <w:pPr>
              <w:spacing w:after="0" w:line="259" w:lineRule="auto"/>
              <w:ind w:left="0" w:right="54" w:firstLine="0"/>
              <w:jc w:val="center"/>
            </w:pPr>
            <w:r>
              <w:rPr>
                <w:color w:val="FFFFFF"/>
              </w:rPr>
              <w:t xml:space="preserve">III. </w:t>
            </w:r>
          </w:p>
        </w:tc>
        <w:tc>
          <w:tcPr>
            <w:tcW w:w="7994" w:type="dxa"/>
            <w:tcBorders>
              <w:top w:val="single" w:sz="4" w:space="0" w:color="000000"/>
              <w:left w:val="single" w:sz="3" w:space="0" w:color="000000"/>
              <w:bottom w:val="single" w:sz="4" w:space="0" w:color="000000"/>
              <w:right w:val="single" w:sz="4" w:space="0" w:color="000000"/>
            </w:tcBorders>
            <w:shd w:val="clear" w:color="auto" w:fill="008000"/>
          </w:tcPr>
          <w:p w14:paraId="629B02D3" w14:textId="77777777" w:rsidR="008A35E3" w:rsidRDefault="00387E2D">
            <w:pPr>
              <w:spacing w:after="0" w:line="259" w:lineRule="auto"/>
              <w:ind w:left="70" w:right="0" w:firstLine="0"/>
              <w:jc w:val="left"/>
            </w:pPr>
            <w:r>
              <w:rPr>
                <w:color w:val="FFFFFF"/>
              </w:rPr>
              <w:t xml:space="preserve">TRYB UDZIELENIA ZAMÓWIENIA ORAZ INFORMACJA , CZY ZAMAWIAJĄCY </w:t>
            </w:r>
          </w:p>
          <w:p w14:paraId="6FC83C3B" w14:textId="77777777" w:rsidR="008A35E3" w:rsidRDefault="00387E2D">
            <w:pPr>
              <w:spacing w:after="0" w:line="259" w:lineRule="auto"/>
              <w:ind w:left="0" w:right="0" w:firstLine="0"/>
              <w:jc w:val="center"/>
            </w:pPr>
            <w:r>
              <w:rPr>
                <w:color w:val="FFFFFF"/>
              </w:rPr>
              <w:t xml:space="preserve">PRZEWIDUJE WYBÓR NAJKORZYSTNIEJSZEJ OFERTY Z MOŻLIWOŚCIĄ PROWADZENIA NEGOCJACJI </w:t>
            </w:r>
          </w:p>
        </w:tc>
      </w:tr>
    </w:tbl>
    <w:p w14:paraId="090EFD98" w14:textId="77777777" w:rsidR="008A35E3" w:rsidRDefault="00387E2D">
      <w:pPr>
        <w:spacing w:after="0" w:line="259" w:lineRule="auto"/>
        <w:ind w:left="264" w:right="0" w:firstLine="0"/>
        <w:jc w:val="left"/>
      </w:pPr>
      <w:r>
        <w:t xml:space="preserve"> </w:t>
      </w:r>
    </w:p>
    <w:p w14:paraId="1F23627F" w14:textId="2817FF54" w:rsidR="008A35E3" w:rsidRDefault="00387E2D">
      <w:pPr>
        <w:numPr>
          <w:ilvl w:val="0"/>
          <w:numId w:val="1"/>
        </w:numPr>
        <w:ind w:right="0" w:hanging="339"/>
      </w:pPr>
      <w:r>
        <w:t xml:space="preserve">Tryb podstawowy, w którym zamawiający przewiduje wybór najkorzystniejszej oferty </w:t>
      </w:r>
      <w:r w:rsidR="00AD47B1">
        <w:t xml:space="preserve">bez przeprowadzania </w:t>
      </w:r>
      <w:r>
        <w:t xml:space="preserve">negocjacji. </w:t>
      </w:r>
    </w:p>
    <w:p w14:paraId="2B867768" w14:textId="77777777" w:rsidR="008A35E3" w:rsidRDefault="00387E2D">
      <w:pPr>
        <w:numPr>
          <w:ilvl w:val="0"/>
          <w:numId w:val="1"/>
        </w:numPr>
        <w:ind w:right="0" w:hanging="339"/>
      </w:pPr>
      <w:r>
        <w:t xml:space="preserve">Zamawiający nie przewiduje aukcji elektronicznej. </w:t>
      </w:r>
    </w:p>
    <w:p w14:paraId="609F9F61" w14:textId="77777777" w:rsidR="008A35E3" w:rsidRDefault="00387E2D">
      <w:pPr>
        <w:numPr>
          <w:ilvl w:val="0"/>
          <w:numId w:val="1"/>
        </w:numPr>
        <w:ind w:right="0" w:hanging="339"/>
      </w:pPr>
      <w:r>
        <w:t xml:space="preserve">Zamawiający nie dopuszcza złożenia oferty w postaci katalogów elektronicznych. </w:t>
      </w:r>
    </w:p>
    <w:p w14:paraId="66B23AD5" w14:textId="77777777" w:rsidR="008A35E3" w:rsidRDefault="00387E2D">
      <w:pPr>
        <w:numPr>
          <w:ilvl w:val="0"/>
          <w:numId w:val="1"/>
        </w:numPr>
        <w:ind w:right="0" w:hanging="339"/>
      </w:pPr>
      <w:r>
        <w:t xml:space="preserve">Zamawiający nie dopuszcza dołączenia katalogów elektronicznych do oferty, w sytuacji określonej w art. 93 ustawy Pzp. </w:t>
      </w:r>
    </w:p>
    <w:p w14:paraId="5E87DB1D" w14:textId="77777777" w:rsidR="008A35E3" w:rsidRDefault="00387E2D">
      <w:pPr>
        <w:numPr>
          <w:ilvl w:val="0"/>
          <w:numId w:val="1"/>
        </w:numPr>
        <w:ind w:right="0" w:hanging="339"/>
      </w:pPr>
      <w:r>
        <w:t xml:space="preserve">Zamawiający nie prowadzi postępowania w celu zawarcia umowy ramowej. </w:t>
      </w:r>
    </w:p>
    <w:p w14:paraId="1CEDCA4B" w14:textId="77777777" w:rsidR="008A35E3" w:rsidRDefault="00387E2D">
      <w:pPr>
        <w:numPr>
          <w:ilvl w:val="0"/>
          <w:numId w:val="1"/>
        </w:numPr>
        <w:ind w:right="0" w:hanging="339"/>
      </w:pPr>
      <w:r>
        <w:t xml:space="preserve">Zamawiający nie zastrzega możliwości ubiegania się o udzielenie zamówienia wyłącznie wykonawców o których mowa w art. 94 ustawy Pzp. </w:t>
      </w:r>
    </w:p>
    <w:p w14:paraId="69766228" w14:textId="77777777" w:rsidR="008A35E3" w:rsidRDefault="00387E2D">
      <w:pPr>
        <w:numPr>
          <w:ilvl w:val="0"/>
          <w:numId w:val="1"/>
        </w:numPr>
        <w:ind w:right="0" w:hanging="339"/>
      </w:pPr>
      <w:r>
        <w:t xml:space="preserve">Zamawiający nie przewiduje rozliczenia w walutach obcych. </w:t>
      </w:r>
    </w:p>
    <w:p w14:paraId="7DA07A3C"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0" w:type="dxa"/>
          <w:left w:w="140" w:type="dxa"/>
          <w:right w:w="83" w:type="dxa"/>
        </w:tblCellMar>
        <w:tblLook w:val="04A0" w:firstRow="1" w:lastRow="0" w:firstColumn="1" w:lastColumn="0" w:noHBand="0" w:noVBand="1"/>
      </w:tblPr>
      <w:tblGrid>
        <w:gridCol w:w="532"/>
        <w:gridCol w:w="7994"/>
      </w:tblGrid>
      <w:tr w:rsidR="008A35E3" w14:paraId="3646749E" w14:textId="77777777">
        <w:trPr>
          <w:trHeight w:val="240"/>
        </w:trPr>
        <w:tc>
          <w:tcPr>
            <w:tcW w:w="532" w:type="dxa"/>
            <w:tcBorders>
              <w:top w:val="single" w:sz="4" w:space="0" w:color="000000"/>
              <w:left w:val="single" w:sz="3" w:space="0" w:color="000000"/>
              <w:bottom w:val="single" w:sz="4" w:space="0" w:color="000000"/>
              <w:right w:val="single" w:sz="3" w:space="0" w:color="000000"/>
            </w:tcBorders>
            <w:shd w:val="clear" w:color="auto" w:fill="008000"/>
          </w:tcPr>
          <w:p w14:paraId="107E4A9C" w14:textId="77777777" w:rsidR="008A35E3" w:rsidRDefault="00387E2D">
            <w:pPr>
              <w:spacing w:after="0" w:line="259" w:lineRule="auto"/>
              <w:ind w:left="0" w:right="0" w:firstLine="0"/>
              <w:jc w:val="left"/>
            </w:pPr>
            <w:r>
              <w:rPr>
                <w:color w:val="FFFFFF"/>
              </w:rPr>
              <w:t xml:space="preserve">IV. </w:t>
            </w:r>
          </w:p>
        </w:tc>
        <w:tc>
          <w:tcPr>
            <w:tcW w:w="7994" w:type="dxa"/>
            <w:tcBorders>
              <w:top w:val="single" w:sz="4" w:space="0" w:color="000000"/>
              <w:left w:val="single" w:sz="3" w:space="0" w:color="000000"/>
              <w:bottom w:val="single" w:sz="4" w:space="0" w:color="000000"/>
              <w:right w:val="single" w:sz="4" w:space="0" w:color="000000"/>
            </w:tcBorders>
            <w:shd w:val="clear" w:color="auto" w:fill="008000"/>
          </w:tcPr>
          <w:p w14:paraId="5800EB0F" w14:textId="77777777" w:rsidR="008A35E3" w:rsidRDefault="00387E2D">
            <w:pPr>
              <w:spacing w:after="0" w:line="259" w:lineRule="auto"/>
              <w:ind w:left="0" w:right="59" w:firstLine="0"/>
              <w:jc w:val="center"/>
            </w:pPr>
            <w:r>
              <w:rPr>
                <w:color w:val="FFFFFF"/>
              </w:rPr>
              <w:t xml:space="preserve">OPIS PRZEDMIOTU ZAMÓWIENIA </w:t>
            </w:r>
          </w:p>
        </w:tc>
      </w:tr>
    </w:tbl>
    <w:p w14:paraId="47F4A6E4" w14:textId="77777777" w:rsidR="008A35E3" w:rsidRDefault="00387E2D">
      <w:pPr>
        <w:spacing w:after="0" w:line="259" w:lineRule="auto"/>
        <w:ind w:left="0" w:right="0" w:firstLine="0"/>
        <w:jc w:val="left"/>
      </w:pPr>
      <w:r>
        <w:t xml:space="preserve"> </w:t>
      </w:r>
    </w:p>
    <w:p w14:paraId="0FB35C56" w14:textId="77777777" w:rsidR="008A35E3" w:rsidRDefault="00387E2D">
      <w:pPr>
        <w:numPr>
          <w:ilvl w:val="0"/>
          <w:numId w:val="2"/>
        </w:numPr>
        <w:ind w:right="0" w:hanging="401"/>
      </w:pPr>
      <w:r>
        <w:t xml:space="preserve">Przedmiotem zamówienia jest dostawa energii elektrycznej dla </w:t>
      </w:r>
      <w:r w:rsidR="00937C92">
        <w:t>Zakładu Usług Komunalnych w Polanowie</w:t>
      </w:r>
      <w:r>
        <w:t xml:space="preserve">. Zamówienie nie obejmuje świadczenia usług dystrybucji energii elektrycznej. </w:t>
      </w:r>
    </w:p>
    <w:p w14:paraId="6EEA0B1B" w14:textId="77777777" w:rsidR="008A35E3" w:rsidRDefault="00387E2D">
      <w:pPr>
        <w:numPr>
          <w:ilvl w:val="0"/>
          <w:numId w:val="2"/>
        </w:numPr>
        <w:ind w:right="0" w:hanging="401"/>
      </w:pPr>
      <w:r>
        <w:t xml:space="preserve">Przedmiotowe zamówienie obejmuje dostawę energii elektrycznej do  punktów poboru energii elektrycznej wskazanych w załączniku nr 5 do SWZ  w planowanej ilości </w:t>
      </w:r>
      <w:r w:rsidR="00920377">
        <w:t>430000</w:t>
      </w:r>
      <w:r w:rsidR="00937C92">
        <w:t xml:space="preserve"> kWh w </w:t>
      </w:r>
      <w:r>
        <w:t xml:space="preserve"> roku w terminie od dnia 01 stycznia 2022 do 31 grudnia 2022 r. Szczegółowy opis przedmiotu zamówienia stanowi wykaz punktów poboru energii elektrycznej – Załącznik nr 5 do SWZ. Wskazane  zużycie energii elektrycznej jest wielkością deklarowaną i szacunkową służącą jedynie do obliczenia ceny oferty, porównania złożonych ofert i wyboru Wykonawcy.       </w:t>
      </w:r>
    </w:p>
    <w:p w14:paraId="23B91008" w14:textId="77777777" w:rsidR="008A35E3" w:rsidRDefault="00387E2D">
      <w:pPr>
        <w:spacing w:after="0" w:line="259" w:lineRule="auto"/>
        <w:ind w:left="338" w:right="0" w:firstLine="0"/>
        <w:jc w:val="left"/>
      </w:pPr>
      <w:r>
        <w:t xml:space="preserve"> </w:t>
      </w:r>
    </w:p>
    <w:p w14:paraId="0DA8DB40" w14:textId="77777777" w:rsidR="008A35E3" w:rsidRDefault="00387E2D">
      <w:pPr>
        <w:ind w:left="338" w:right="0" w:firstLine="0"/>
      </w:pPr>
      <w:r>
        <w:t xml:space="preserve">Zamawiający informuje, że punkty poboru energii elektrycznej określone w Załączniku nr 5 do SWZ posiadają umowę sprzedaży energii elektrycznej z przedsiębiorstwem </w:t>
      </w:r>
      <w:r w:rsidR="00937C92">
        <w:t>INNOGY POLSKA S.A.</w:t>
      </w:r>
      <w:r>
        <w:t xml:space="preserve"> zawartymi na czas określony do dnia 31 grudnia 2021 r. </w:t>
      </w:r>
    </w:p>
    <w:p w14:paraId="21EFDFA6" w14:textId="77777777" w:rsidR="008A35E3" w:rsidRDefault="00387E2D">
      <w:pPr>
        <w:spacing w:after="0" w:line="259" w:lineRule="auto"/>
        <w:ind w:left="338" w:right="0" w:firstLine="0"/>
        <w:jc w:val="left"/>
      </w:pPr>
      <w:r>
        <w:t xml:space="preserve"> </w:t>
      </w:r>
    </w:p>
    <w:p w14:paraId="0A639C07" w14:textId="77777777" w:rsidR="008A35E3" w:rsidRDefault="00387E2D">
      <w:pPr>
        <w:ind w:left="338" w:right="0" w:firstLine="0"/>
      </w:pPr>
      <w:r>
        <w:t>Operator</w:t>
      </w:r>
      <w:r w:rsidR="00937C92">
        <w:t>em Systemu Dystrybucji jest Energa</w:t>
      </w:r>
      <w:r>
        <w:t xml:space="preserve"> Operator sp. z o.o.  </w:t>
      </w:r>
    </w:p>
    <w:p w14:paraId="2A657F47" w14:textId="77777777" w:rsidR="00937C92" w:rsidRDefault="00937C92">
      <w:pPr>
        <w:ind w:left="338" w:right="0" w:firstLine="0"/>
      </w:pPr>
    </w:p>
    <w:p w14:paraId="12D08C41" w14:textId="77777777" w:rsidR="008A35E3" w:rsidRDefault="00387E2D">
      <w:pPr>
        <w:numPr>
          <w:ilvl w:val="0"/>
          <w:numId w:val="2"/>
        </w:numPr>
        <w:ind w:right="0" w:hanging="401"/>
      </w:pPr>
      <w:r>
        <w:t xml:space="preserve">Pełnomocnictwo:  </w:t>
      </w:r>
    </w:p>
    <w:p w14:paraId="65A15BB3" w14:textId="77777777" w:rsidR="008A35E3" w:rsidRDefault="00387E2D">
      <w:pPr>
        <w:numPr>
          <w:ilvl w:val="1"/>
          <w:numId w:val="2"/>
        </w:numPr>
        <w:ind w:right="0" w:hanging="337"/>
      </w:pPr>
      <w:r>
        <w:t xml:space="preserve">Wykonawca zobowiązuje się dokonać w imieniu Zamawiającego wypowiedzenia dotychczas obowiązującej umowy sprzedaży energii elektrycznej lub umowy kompleksowej, na podstawie pełnomocnictwa, stanowiącego załącznik nr 2 do umowy. </w:t>
      </w:r>
    </w:p>
    <w:p w14:paraId="7A47C3CE" w14:textId="77777777" w:rsidR="008A35E3" w:rsidRDefault="00387E2D">
      <w:pPr>
        <w:numPr>
          <w:ilvl w:val="1"/>
          <w:numId w:val="2"/>
        </w:numPr>
        <w:ind w:right="0" w:hanging="337"/>
      </w:pPr>
      <w:r>
        <w:lastRenderedPageBreak/>
        <w:t xml:space="preserve">Wykonawca zobowiązuje się doprowadzić do zawarcia przez Zamawiającego z OSD umowy o świadczenie usług dystrybucji, zgodnie z załączonym do SWZ Umowy pełnomocnictwem, tj. w szczególności przygotować oraz przedłożyć Zamawiającemu do podpisu niezbędne dokumenty. </w:t>
      </w:r>
    </w:p>
    <w:p w14:paraId="2E2FB79D" w14:textId="77777777" w:rsidR="008A35E3" w:rsidRDefault="00387E2D">
      <w:pPr>
        <w:numPr>
          <w:ilvl w:val="1"/>
          <w:numId w:val="2"/>
        </w:numPr>
        <w:ind w:right="0" w:hanging="337"/>
      </w:pPr>
      <w:r>
        <w:t xml:space="preserve">Wykonawca zobowiązuje się przeprowadzić na podstawie załączonego do Umowy pełnomocnictwa procedurę zmiany sprzedawcy, zgodnie z obowiązującymi przepisami, w tym zgodnie z przepisami Ustawy, w szczególności Wykonawca zobowiązuje się terminowo dokonać zgłoszenia zawartej Umowy do OSD. </w:t>
      </w:r>
    </w:p>
    <w:p w14:paraId="77A3CC96" w14:textId="77777777" w:rsidR="008A35E3" w:rsidRDefault="00387E2D">
      <w:pPr>
        <w:numPr>
          <w:ilvl w:val="0"/>
          <w:numId w:val="2"/>
        </w:numPr>
        <w:ind w:right="0" w:hanging="401"/>
      </w:pPr>
      <w:r>
        <w:t xml:space="preserve">Przedmiotowe zamówienie realizowane będzie na podstawie umowy sprzedaży energii elektrycznej, o której mowa w art. 5 ust. 2 ustawy Prawo energetyczne. Wykonawca zobowiązuje się dostarczać energię czynną zgodnie z obowiązującymi standardami jakościowymi obsługi odbiorców określonymi w aktach wykonawczych wydanych na podstawie ustawy Prawo energetyczne.   </w:t>
      </w:r>
    </w:p>
    <w:p w14:paraId="61EC8C6D" w14:textId="77777777" w:rsidR="008A35E3" w:rsidRDefault="00387E2D">
      <w:pPr>
        <w:numPr>
          <w:ilvl w:val="0"/>
          <w:numId w:val="2"/>
        </w:numPr>
        <w:ind w:right="0" w:hanging="401"/>
      </w:pPr>
      <w:r>
        <w:t xml:space="preserve">Wykonawca zobowiązany jest do bilansowania handlowego dla energii elektrycznej sprzedanej w ramach zamówienia. </w:t>
      </w:r>
    </w:p>
    <w:p w14:paraId="4AD42E34" w14:textId="77777777" w:rsidR="008A35E3" w:rsidRDefault="00387E2D">
      <w:pPr>
        <w:numPr>
          <w:ilvl w:val="0"/>
          <w:numId w:val="2"/>
        </w:numPr>
        <w:ind w:right="0" w:hanging="401"/>
      </w:pPr>
      <w:r>
        <w:t>Wykonawca winien posiadać aktualne umowy z Operatorem Syste</w:t>
      </w:r>
      <w:r w:rsidR="00937C92">
        <w:t>mu Dystrybucyjnego OSD, tj. ENERGA</w:t>
      </w:r>
      <w:r>
        <w:t xml:space="preserve"> OPERATOR Sp. z o. o., umożliwiające sprzedaż energii elektrycznej za pośrednictwem sieci dystrybucyjnej OSD do punktów poboru energii elektrycznej  określonych w Załączniku nr 5 do SWZ w terminie wykonywania zamówienia. </w:t>
      </w:r>
    </w:p>
    <w:p w14:paraId="48FD5D5A" w14:textId="77777777" w:rsidR="008A35E3" w:rsidRDefault="00387E2D">
      <w:pPr>
        <w:numPr>
          <w:ilvl w:val="0"/>
          <w:numId w:val="2"/>
        </w:numPr>
        <w:ind w:right="0" w:hanging="401"/>
      </w:pPr>
      <w:r>
        <w:t xml:space="preserve">Przedmiot zamówienia – dostawa energii elektrycznej – ma określone standardy jakościowe, natomiast cena za energię elektryczną nie wpływa na jakość wykonanej dostawy. Energia elektryczna nie może być dostosowana do specyficznych wymagań Zamawiającego, jest ona znormalizowana i oferowana w powszechnie przyjętych standardach. Standardy jakościowe energii elektrycznej określone są szczegółowo w ustawie z dnia 10 kwietnia 1997 r. Prawo energetyczne. Zasady funkcjonowania systemu elektroenergetycznego zostały określone w rozporządzeniu Ministra Gospodarki z dnia 4 maja 2007 r. w sprawie szczegółowych warunków funkcjonowania systemu elektroenergetycznego, natomiast zasady kształtowania i kalkulacji taryf oraz rozliczeń w obrocie energią elektryczną określa rozporządzenie Ministra Energii z dnia 6 marca 2019 r. w sprawie szczegółowych zasad kształtowania i kalkulacji taryf oraz rozliczeń w obrocie energią elektryczną. Zaoferowana cena winna uwzględniać wszystkie koszty cyklu życia związane z przedmiotem zamówienia czyli dostawą energii elektrycznej. </w:t>
      </w:r>
    </w:p>
    <w:p w14:paraId="3AF32514" w14:textId="77777777" w:rsidR="008A35E3" w:rsidRDefault="00387E2D">
      <w:pPr>
        <w:numPr>
          <w:ilvl w:val="0"/>
          <w:numId w:val="2"/>
        </w:numPr>
        <w:ind w:right="0" w:hanging="401"/>
      </w:pPr>
      <w:r>
        <w:t xml:space="preserve">Wspólny Słownik Zamówień: </w:t>
      </w:r>
    </w:p>
    <w:p w14:paraId="1CE252E0" w14:textId="77777777" w:rsidR="008A35E3" w:rsidRDefault="00387E2D">
      <w:pPr>
        <w:ind w:left="338" w:right="0" w:firstLine="0"/>
      </w:pPr>
      <w:r>
        <w:t xml:space="preserve">09300000-2 – Energia elektryczna, cieplna, słoneczna i jądrowa </w:t>
      </w:r>
    </w:p>
    <w:p w14:paraId="3192105A" w14:textId="77777777" w:rsidR="008A35E3" w:rsidRDefault="00387E2D">
      <w:pPr>
        <w:ind w:left="338" w:right="0" w:firstLine="0"/>
      </w:pPr>
      <w:r>
        <w:t xml:space="preserve">09310000-5 – Elektryczność </w:t>
      </w:r>
    </w:p>
    <w:p w14:paraId="4B8A1048" w14:textId="77777777" w:rsidR="008A35E3" w:rsidRDefault="00387E2D">
      <w:pPr>
        <w:numPr>
          <w:ilvl w:val="0"/>
          <w:numId w:val="2"/>
        </w:numPr>
        <w:ind w:right="0" w:hanging="401"/>
      </w:pPr>
      <w:r>
        <w:t>Powodem niedokonania podziału zamówienia na części jest charakter przedmiotu zamówienia. Niedokonanie podziału zamówienia na części, z uwagi na jego niewielki zakres i rozmiar, nie utrudni konkurencji. Każdy podmiot działający na rynku energii elektrycznej, posiadający</w:t>
      </w:r>
      <w:r w:rsidR="00937C92">
        <w:t xml:space="preserve"> koncesję oraz umowy GUD z Energa </w:t>
      </w:r>
      <w:r>
        <w:t xml:space="preserve">Operator może wykonać przedmiot zamówienia w całości </w:t>
      </w:r>
    </w:p>
    <w:p w14:paraId="0A9F6DDB"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0" w:type="dxa"/>
          <w:left w:w="166" w:type="dxa"/>
          <w:right w:w="112" w:type="dxa"/>
        </w:tblCellMar>
        <w:tblLook w:val="04A0" w:firstRow="1" w:lastRow="0" w:firstColumn="1" w:lastColumn="0" w:noHBand="0" w:noVBand="1"/>
      </w:tblPr>
      <w:tblGrid>
        <w:gridCol w:w="532"/>
        <w:gridCol w:w="7994"/>
      </w:tblGrid>
      <w:tr w:rsidR="008A35E3" w14:paraId="1EA506F5" w14:textId="77777777">
        <w:trPr>
          <w:trHeight w:val="238"/>
        </w:trPr>
        <w:tc>
          <w:tcPr>
            <w:tcW w:w="532" w:type="dxa"/>
            <w:tcBorders>
              <w:top w:val="single" w:sz="4" w:space="0" w:color="000000"/>
              <w:left w:val="single" w:sz="3" w:space="0" w:color="000000"/>
              <w:bottom w:val="single" w:sz="4" w:space="0" w:color="000000"/>
              <w:right w:val="single" w:sz="3" w:space="0" w:color="000000"/>
            </w:tcBorders>
            <w:shd w:val="clear" w:color="auto" w:fill="008000"/>
          </w:tcPr>
          <w:p w14:paraId="214619EA" w14:textId="77777777" w:rsidR="008A35E3" w:rsidRDefault="00387E2D">
            <w:pPr>
              <w:spacing w:after="0" w:line="259" w:lineRule="auto"/>
              <w:ind w:left="0" w:right="0" w:firstLine="0"/>
              <w:jc w:val="left"/>
            </w:pPr>
            <w:r>
              <w:rPr>
                <w:color w:val="FFFFFF"/>
              </w:rPr>
              <w:t xml:space="preserve">V. </w:t>
            </w:r>
          </w:p>
        </w:tc>
        <w:tc>
          <w:tcPr>
            <w:tcW w:w="7994" w:type="dxa"/>
            <w:tcBorders>
              <w:top w:val="single" w:sz="4" w:space="0" w:color="000000"/>
              <w:left w:val="single" w:sz="3" w:space="0" w:color="000000"/>
              <w:bottom w:val="single" w:sz="4" w:space="0" w:color="000000"/>
              <w:right w:val="single" w:sz="4" w:space="0" w:color="000000"/>
            </w:tcBorders>
            <w:shd w:val="clear" w:color="auto" w:fill="008000"/>
          </w:tcPr>
          <w:p w14:paraId="195CF80F" w14:textId="77777777" w:rsidR="008A35E3" w:rsidRDefault="00387E2D">
            <w:pPr>
              <w:spacing w:after="0" w:line="259" w:lineRule="auto"/>
              <w:ind w:left="0" w:right="57" w:firstLine="0"/>
              <w:jc w:val="center"/>
            </w:pPr>
            <w:r>
              <w:rPr>
                <w:color w:val="FFFFFF"/>
              </w:rPr>
              <w:t xml:space="preserve">TERMIN WYKONANIA ZAMÓWIENIA </w:t>
            </w:r>
          </w:p>
        </w:tc>
      </w:tr>
    </w:tbl>
    <w:p w14:paraId="3C089EA0" w14:textId="77777777" w:rsidR="008A35E3" w:rsidRDefault="00387E2D">
      <w:pPr>
        <w:spacing w:after="0" w:line="259" w:lineRule="auto"/>
        <w:ind w:left="264" w:right="0" w:firstLine="0"/>
        <w:jc w:val="left"/>
      </w:pPr>
      <w:r>
        <w:t xml:space="preserve"> </w:t>
      </w:r>
    </w:p>
    <w:p w14:paraId="31BA2DC0" w14:textId="77777777" w:rsidR="008A35E3" w:rsidRDefault="00387E2D">
      <w:pPr>
        <w:ind w:left="-15" w:right="0" w:firstLine="0"/>
      </w:pPr>
      <w:r>
        <w:t xml:space="preserve">okres 1 roku od dnia 1 stycznia 2022 r. do 31 grudnia 2022 r. </w:t>
      </w:r>
    </w:p>
    <w:p w14:paraId="4E79FF7B"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0" w:type="dxa"/>
          <w:left w:w="112" w:type="dxa"/>
          <w:right w:w="52" w:type="dxa"/>
        </w:tblCellMar>
        <w:tblLook w:val="04A0" w:firstRow="1" w:lastRow="0" w:firstColumn="1" w:lastColumn="0" w:noHBand="0" w:noVBand="1"/>
      </w:tblPr>
      <w:tblGrid>
        <w:gridCol w:w="642"/>
        <w:gridCol w:w="7884"/>
      </w:tblGrid>
      <w:tr w:rsidR="008A35E3" w14:paraId="50A6E134" w14:textId="77777777">
        <w:trPr>
          <w:trHeight w:val="470"/>
        </w:trPr>
        <w:tc>
          <w:tcPr>
            <w:tcW w:w="642" w:type="dxa"/>
            <w:tcBorders>
              <w:top w:val="single" w:sz="4" w:space="0" w:color="000000"/>
              <w:left w:val="single" w:sz="3" w:space="0" w:color="000000"/>
              <w:bottom w:val="single" w:sz="4" w:space="0" w:color="000000"/>
              <w:right w:val="single" w:sz="3" w:space="0" w:color="000000"/>
            </w:tcBorders>
            <w:shd w:val="clear" w:color="auto" w:fill="008000"/>
            <w:vAlign w:val="center"/>
          </w:tcPr>
          <w:p w14:paraId="394AFEA1" w14:textId="77777777" w:rsidR="008A35E3" w:rsidRDefault="00387E2D">
            <w:pPr>
              <w:spacing w:after="0" w:line="259" w:lineRule="auto"/>
              <w:ind w:left="0" w:right="64" w:firstLine="0"/>
              <w:jc w:val="center"/>
            </w:pPr>
            <w:r>
              <w:rPr>
                <w:color w:val="FFFFFF"/>
              </w:rPr>
              <w:t xml:space="preserve">VI. </w:t>
            </w:r>
          </w:p>
        </w:tc>
        <w:tc>
          <w:tcPr>
            <w:tcW w:w="7884" w:type="dxa"/>
            <w:tcBorders>
              <w:top w:val="single" w:sz="4" w:space="0" w:color="000000"/>
              <w:left w:val="single" w:sz="3" w:space="0" w:color="000000"/>
              <w:bottom w:val="single" w:sz="4" w:space="0" w:color="000000"/>
              <w:right w:val="single" w:sz="4" w:space="0" w:color="000000"/>
            </w:tcBorders>
            <w:shd w:val="clear" w:color="auto" w:fill="008000"/>
          </w:tcPr>
          <w:p w14:paraId="0D174460" w14:textId="77777777" w:rsidR="008A35E3" w:rsidRDefault="00387E2D">
            <w:pPr>
              <w:spacing w:after="0" w:line="259" w:lineRule="auto"/>
              <w:ind w:left="0" w:right="0" w:firstLine="0"/>
              <w:jc w:val="center"/>
            </w:pPr>
            <w:r>
              <w:rPr>
                <w:color w:val="FFFFFF"/>
              </w:rPr>
              <w:t xml:space="preserve">PROJEKTOWANE POSTANOWIENIA UMOWY W SPRAWIE ZAMÓWIENIA PUBLICZNEGO, KTÓRE ZOSTANĄ WPROWADZONE DO TREŚCI TEJ UMOWY </w:t>
            </w:r>
          </w:p>
        </w:tc>
      </w:tr>
    </w:tbl>
    <w:p w14:paraId="2D1A68ED" w14:textId="77777777" w:rsidR="008A35E3" w:rsidRDefault="00387E2D">
      <w:pPr>
        <w:spacing w:after="0" w:line="259" w:lineRule="auto"/>
        <w:ind w:left="0" w:right="0" w:firstLine="0"/>
        <w:jc w:val="left"/>
      </w:pPr>
      <w:r>
        <w:t xml:space="preserve"> </w:t>
      </w:r>
    </w:p>
    <w:p w14:paraId="69380830" w14:textId="77777777" w:rsidR="008A35E3" w:rsidRDefault="00387E2D">
      <w:pPr>
        <w:ind w:left="-15" w:right="0" w:firstLine="0"/>
      </w:pPr>
      <w:r>
        <w:t xml:space="preserve">Projektowane postanowienia umowy w sprawie zamówienia publicznego, które zostaną wprowadzone do umowy w sprawie zamówienia publicznego określa załącznik nr 3 do SWZ. </w:t>
      </w:r>
    </w:p>
    <w:p w14:paraId="259F0D34"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1" w:type="dxa"/>
          <w:left w:w="107" w:type="dxa"/>
          <w:right w:w="54" w:type="dxa"/>
        </w:tblCellMar>
        <w:tblLook w:val="04A0" w:firstRow="1" w:lastRow="0" w:firstColumn="1" w:lastColumn="0" w:noHBand="0" w:noVBand="1"/>
      </w:tblPr>
      <w:tblGrid>
        <w:gridCol w:w="532"/>
        <w:gridCol w:w="7994"/>
      </w:tblGrid>
      <w:tr w:rsidR="008A35E3" w14:paraId="4FF12F9F" w14:textId="77777777">
        <w:trPr>
          <w:trHeight w:val="1163"/>
        </w:trPr>
        <w:tc>
          <w:tcPr>
            <w:tcW w:w="532" w:type="dxa"/>
            <w:tcBorders>
              <w:top w:val="single" w:sz="4" w:space="0" w:color="000000"/>
              <w:left w:val="single" w:sz="3" w:space="0" w:color="000000"/>
              <w:bottom w:val="single" w:sz="4" w:space="0" w:color="000000"/>
              <w:right w:val="single" w:sz="3" w:space="0" w:color="000000"/>
            </w:tcBorders>
            <w:shd w:val="clear" w:color="auto" w:fill="008000"/>
            <w:vAlign w:val="center"/>
          </w:tcPr>
          <w:p w14:paraId="61CA4FB7" w14:textId="77777777" w:rsidR="008A35E3" w:rsidRDefault="00387E2D">
            <w:pPr>
              <w:spacing w:after="0" w:line="259" w:lineRule="auto"/>
              <w:ind w:left="4" w:right="0" w:firstLine="0"/>
              <w:jc w:val="left"/>
            </w:pPr>
            <w:r>
              <w:rPr>
                <w:color w:val="FFFFFF"/>
              </w:rPr>
              <w:t xml:space="preserve">VII. </w:t>
            </w:r>
          </w:p>
        </w:tc>
        <w:tc>
          <w:tcPr>
            <w:tcW w:w="7994" w:type="dxa"/>
            <w:tcBorders>
              <w:top w:val="single" w:sz="4" w:space="0" w:color="000000"/>
              <w:left w:val="single" w:sz="3" w:space="0" w:color="000000"/>
              <w:bottom w:val="single" w:sz="4" w:space="0" w:color="000000"/>
              <w:right w:val="single" w:sz="4" w:space="0" w:color="000000"/>
            </w:tcBorders>
            <w:shd w:val="clear" w:color="auto" w:fill="008000"/>
          </w:tcPr>
          <w:p w14:paraId="296118CB" w14:textId="77777777" w:rsidR="008A35E3" w:rsidRDefault="00387E2D">
            <w:pPr>
              <w:spacing w:after="0" w:line="259" w:lineRule="auto"/>
              <w:ind w:left="0" w:right="0" w:firstLine="0"/>
            </w:pPr>
            <w:r>
              <w:rPr>
                <w:color w:val="FFFFFF"/>
              </w:rPr>
              <w:t xml:space="preserve">INFORMACJE O ŚRODKACH KOMUNIKACJI ELEKTRONICZNEJ, PRZY UŻYCIU </w:t>
            </w:r>
          </w:p>
          <w:p w14:paraId="0D00DA26" w14:textId="77777777" w:rsidR="008A35E3" w:rsidRDefault="00387E2D">
            <w:pPr>
              <w:spacing w:after="0" w:line="259" w:lineRule="auto"/>
              <w:ind w:left="149" w:right="0" w:firstLine="0"/>
              <w:jc w:val="left"/>
            </w:pPr>
            <w:r>
              <w:rPr>
                <w:color w:val="FFFFFF"/>
              </w:rPr>
              <w:t xml:space="preserve">KTÓRYCH ZAMAWIAJĄCY BĘDZIE KOMUNIKOWAŁ SIĘ Z WYKONAWCAMI, </w:t>
            </w:r>
          </w:p>
          <w:p w14:paraId="74BD9255" w14:textId="77777777" w:rsidR="008A35E3" w:rsidRDefault="00387E2D">
            <w:pPr>
              <w:spacing w:after="0" w:line="259" w:lineRule="auto"/>
              <w:ind w:left="0" w:right="59" w:firstLine="0"/>
              <w:jc w:val="center"/>
            </w:pPr>
            <w:r>
              <w:rPr>
                <w:color w:val="FFFFFF"/>
              </w:rPr>
              <w:t xml:space="preserve">ORAZ INFORMACJE O WYMAGANIACH TECHNICZNYCH I </w:t>
            </w:r>
          </w:p>
          <w:p w14:paraId="27A3BF5E" w14:textId="77777777" w:rsidR="008A35E3" w:rsidRDefault="00387E2D">
            <w:pPr>
              <w:spacing w:after="0" w:line="259" w:lineRule="auto"/>
              <w:ind w:left="0" w:right="0" w:firstLine="0"/>
              <w:jc w:val="center"/>
            </w:pPr>
            <w:r>
              <w:rPr>
                <w:color w:val="FFFFFF"/>
              </w:rPr>
              <w:t xml:space="preserve">ORGANIZACYJNYCH SPORZĄDZANIA, WYSYŁANIA I ODBIERANIA KORESPONDENCJI ELEKTRONICZNEJ </w:t>
            </w:r>
          </w:p>
        </w:tc>
      </w:tr>
    </w:tbl>
    <w:p w14:paraId="72BCC29F" w14:textId="77777777" w:rsidR="008A35E3" w:rsidRDefault="00387E2D">
      <w:pPr>
        <w:spacing w:after="0" w:line="259" w:lineRule="auto"/>
        <w:ind w:left="0" w:right="0" w:firstLine="0"/>
        <w:jc w:val="left"/>
      </w:pPr>
      <w:r>
        <w:t xml:space="preserve"> </w:t>
      </w:r>
    </w:p>
    <w:p w14:paraId="4E834220" w14:textId="77777777" w:rsidR="008A35E3" w:rsidRDefault="00387E2D">
      <w:pPr>
        <w:numPr>
          <w:ilvl w:val="0"/>
          <w:numId w:val="3"/>
        </w:numPr>
        <w:spacing w:after="1" w:line="234" w:lineRule="auto"/>
        <w:ind w:right="0" w:hanging="401"/>
      </w:pPr>
      <w:r>
        <w:t xml:space="preserve">W postępowaniu o udzielenie zamówienia komunikacja między zamawiającym, a wykonawcami odbywa się drogą elektroniczną przy użyciu: </w:t>
      </w:r>
    </w:p>
    <w:p w14:paraId="1C8CA2EA" w14:textId="77777777" w:rsidR="008A35E3" w:rsidRDefault="00387E2D">
      <w:pPr>
        <w:numPr>
          <w:ilvl w:val="1"/>
          <w:numId w:val="3"/>
        </w:numPr>
        <w:ind w:right="0" w:hanging="535"/>
      </w:pPr>
      <w:r>
        <w:t xml:space="preserve">miniPortalu: https://miniportal.uzp.gov.pl  </w:t>
      </w:r>
    </w:p>
    <w:p w14:paraId="5A52A3F4" w14:textId="77777777" w:rsidR="008A35E3" w:rsidRDefault="00387E2D">
      <w:pPr>
        <w:numPr>
          <w:ilvl w:val="1"/>
          <w:numId w:val="3"/>
        </w:numPr>
        <w:ind w:right="0" w:hanging="535"/>
      </w:pPr>
      <w:r>
        <w:lastRenderedPageBreak/>
        <w:t xml:space="preserve">ePUAP-u: https://epuap.gov.pl/wps/portal </w:t>
      </w:r>
    </w:p>
    <w:p w14:paraId="2F68A347" w14:textId="77777777" w:rsidR="008A35E3" w:rsidRDefault="00387E2D">
      <w:pPr>
        <w:numPr>
          <w:ilvl w:val="1"/>
          <w:numId w:val="3"/>
        </w:numPr>
        <w:ind w:right="0" w:hanging="535"/>
      </w:pPr>
      <w:r>
        <w:t>poczty elektro</w:t>
      </w:r>
      <w:r w:rsidR="00DD2ACB">
        <w:t>nicznej: zuk@polanow.pl</w:t>
      </w:r>
    </w:p>
    <w:p w14:paraId="5C4CBA40" w14:textId="77777777" w:rsidR="008A35E3" w:rsidRDefault="00387E2D">
      <w:pPr>
        <w:numPr>
          <w:ilvl w:val="0"/>
          <w:numId w:val="3"/>
        </w:numPr>
        <w:ind w:right="0" w:hanging="401"/>
      </w:pPr>
      <w:r>
        <w:t xml:space="preserve">Wnioski o wyjaśnienie treści specyfikacji należy przesyłać za pomocą poczty elektronicznej na adres e-mail: </w:t>
      </w:r>
      <w:r w:rsidR="00DD2ACB">
        <w:t>zuk@polanow.pl</w:t>
      </w:r>
      <w:r>
        <w:t xml:space="preserve">  </w:t>
      </w:r>
    </w:p>
    <w:p w14:paraId="069212D4" w14:textId="77777777" w:rsidR="008A35E3" w:rsidRDefault="00387E2D">
      <w:pPr>
        <w:numPr>
          <w:ilvl w:val="0"/>
          <w:numId w:val="3"/>
        </w:numPr>
        <w:ind w:right="0" w:hanging="401"/>
      </w:pPr>
      <w:r>
        <w:t xml:space="preserve">Wykonawca zamierzający wziąć udział w postępowaniu o udzielenie zamówienia publicznego, musi posiadać konto na ePUAP. Wykonawca posiadający konto na ePUAP ma dostęp do formularzy: złożenia, zmiany, wycofania oferty lub wniosku oraz do formularza do komunikacji. </w:t>
      </w:r>
    </w:p>
    <w:p w14:paraId="2CE8FFDF" w14:textId="77777777" w:rsidR="008A35E3" w:rsidRDefault="00387E2D">
      <w:pPr>
        <w:numPr>
          <w:ilvl w:val="0"/>
          <w:numId w:val="3"/>
        </w:numPr>
        <w:ind w:right="0" w:hanging="401"/>
      </w:pPr>
      <w:r>
        <w:t xml:space="preserve">Wymagania techniczne i organizacyjne wysyłania i odbierania korespondencji elektronicznej przekazywanej przy ich użyciu, opisane zostały w Regulaminie korzystania z miniPortalu dostępnym pod adresem https://miniportal.uzp.gov.pl/WarunkiUslugi oraz Regulaminie ePUAP. </w:t>
      </w:r>
    </w:p>
    <w:p w14:paraId="01ACD1FA" w14:textId="77777777" w:rsidR="008A35E3" w:rsidRDefault="00387E2D">
      <w:pPr>
        <w:numPr>
          <w:ilvl w:val="0"/>
          <w:numId w:val="3"/>
        </w:numPr>
        <w:ind w:right="0" w:hanging="401"/>
      </w:pPr>
      <w:r>
        <w:t xml:space="preserve">Wykonawca przystępując do niniejszego postępowania o udzielenie zamówienia publicznego, akceptuje warunki korzystania z miniPortalu, określone w Regulaminie miniPortalu oraz zobowiązuje się korzystając z miniPortalu przestrzegać postanowień tego regulaminu. </w:t>
      </w:r>
    </w:p>
    <w:p w14:paraId="5E000DA1" w14:textId="77777777" w:rsidR="008A35E3" w:rsidRDefault="00387E2D">
      <w:pPr>
        <w:numPr>
          <w:ilvl w:val="0"/>
          <w:numId w:val="3"/>
        </w:numPr>
        <w:ind w:right="0" w:hanging="401"/>
      </w:pPr>
      <w:r>
        <w:t xml:space="preserve">Maksymalny rozmiar plików przesyłanych za pośrednictwem dedykowanych formularzy do: złożenia i wycofania oferty oraz do komunikacji wynosi 150 MB. </w:t>
      </w:r>
    </w:p>
    <w:p w14:paraId="4317C0F7" w14:textId="77777777" w:rsidR="008A35E3" w:rsidRDefault="00387E2D">
      <w:pPr>
        <w:numPr>
          <w:ilvl w:val="0"/>
          <w:numId w:val="3"/>
        </w:numPr>
        <w:ind w:right="0" w:hanging="401"/>
      </w:pPr>
      <w:r>
        <w:t xml:space="preserve">Za datę przekazania oferty, oświadczenia, o którym mowa w art. 125 ust. 1 ustawy, oraz innych informacji, oświadczeń lub dokumentów, przekazywanych w postępowaniu, przyjmuje się datę ich przekazania na skrytkę zamawiającego: na ePUAP. </w:t>
      </w:r>
    </w:p>
    <w:p w14:paraId="0152AEA8" w14:textId="17FF68B4" w:rsidR="008A35E3" w:rsidRPr="00DD2ACB" w:rsidRDefault="00387E2D">
      <w:pPr>
        <w:numPr>
          <w:ilvl w:val="0"/>
          <w:numId w:val="3"/>
        </w:numPr>
        <w:spacing w:after="1" w:line="234" w:lineRule="auto"/>
        <w:ind w:right="0" w:hanging="401"/>
        <w:rPr>
          <w:b/>
          <w:color w:val="FF0000"/>
        </w:rPr>
      </w:pPr>
      <w:r w:rsidRPr="00DD2ACB">
        <w:rPr>
          <w:b/>
        </w:rPr>
        <w:t xml:space="preserve">Identyfikator postępowania (Biuletyn Zamówień Publicznych) to: </w:t>
      </w:r>
      <w:r w:rsidR="005D741F">
        <w:t>ocds-148610-f9f17b92-4926-11ec-8c2d-66c2f1230e9c</w:t>
      </w:r>
    </w:p>
    <w:p w14:paraId="5C031E39" w14:textId="77777777" w:rsidR="008A35E3" w:rsidRDefault="00387E2D">
      <w:pPr>
        <w:numPr>
          <w:ilvl w:val="0"/>
          <w:numId w:val="3"/>
        </w:numPr>
        <w:ind w:right="0" w:hanging="401"/>
      </w:pPr>
      <w:r>
        <w:t xml:space="preserve">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w Biuletynie Zamówień Publicznych. </w:t>
      </w:r>
    </w:p>
    <w:p w14:paraId="7EAB5D93" w14:textId="77777777" w:rsidR="008A35E3" w:rsidRPr="00DD2ACB" w:rsidRDefault="00387E2D">
      <w:pPr>
        <w:numPr>
          <w:ilvl w:val="0"/>
          <w:numId w:val="3"/>
        </w:numPr>
        <w:spacing w:after="1" w:line="234" w:lineRule="auto"/>
        <w:ind w:right="0" w:hanging="401"/>
        <w:rPr>
          <w:b/>
        </w:rPr>
      </w:pPr>
      <w:r w:rsidRPr="00DD2ACB">
        <w:rPr>
          <w:b/>
        </w:rPr>
        <w:t>Zamawiający może również komunikować się z wykonawcami za pomocą poczty elektronicznej,</w:t>
      </w:r>
      <w:r w:rsidR="00DD2ACB" w:rsidRPr="00DD2ACB">
        <w:rPr>
          <w:b/>
        </w:rPr>
        <w:t xml:space="preserve"> e-mail: zuk@polanow.pl</w:t>
      </w:r>
    </w:p>
    <w:p w14:paraId="0F31D926" w14:textId="77777777" w:rsidR="008A35E3" w:rsidRDefault="00387E2D">
      <w:pPr>
        <w:numPr>
          <w:ilvl w:val="0"/>
          <w:numId w:val="3"/>
        </w:numPr>
        <w:ind w:right="0" w:hanging="401"/>
      </w:pPr>
      <w: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w:t>
      </w:r>
      <w:r w:rsidR="00DD2ACB">
        <w:t xml:space="preserve"> na adres email zuk@polanow.pl</w:t>
      </w:r>
      <w:r>
        <w:t xml:space="preserve">  </w:t>
      </w:r>
    </w:p>
    <w:p w14:paraId="06644D51" w14:textId="77777777" w:rsidR="008A35E3" w:rsidRDefault="00387E2D">
      <w:pPr>
        <w:numPr>
          <w:ilvl w:val="0"/>
          <w:numId w:val="3"/>
        </w:numPr>
        <w:ind w:right="0" w:hanging="401"/>
      </w:pPr>
      <w:r>
        <w:t xml:space="preserve">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w:t>
      </w:r>
    </w:p>
    <w:p w14:paraId="50F6CCFB"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0" w:type="dxa"/>
          <w:left w:w="101" w:type="dxa"/>
          <w:right w:w="45" w:type="dxa"/>
        </w:tblCellMar>
        <w:tblLook w:val="04A0" w:firstRow="1" w:lastRow="0" w:firstColumn="1" w:lastColumn="0" w:noHBand="0" w:noVBand="1"/>
      </w:tblPr>
      <w:tblGrid>
        <w:gridCol w:w="570"/>
        <w:gridCol w:w="7956"/>
      </w:tblGrid>
      <w:tr w:rsidR="008A35E3" w14:paraId="1D592BF9" w14:textId="77777777">
        <w:trPr>
          <w:trHeight w:val="468"/>
        </w:trPr>
        <w:tc>
          <w:tcPr>
            <w:tcW w:w="570" w:type="dxa"/>
            <w:tcBorders>
              <w:top w:val="single" w:sz="4" w:space="0" w:color="000000"/>
              <w:left w:val="single" w:sz="3" w:space="0" w:color="000000"/>
              <w:bottom w:val="single" w:sz="4" w:space="0" w:color="000000"/>
              <w:right w:val="single" w:sz="3" w:space="0" w:color="000000"/>
            </w:tcBorders>
            <w:shd w:val="clear" w:color="auto" w:fill="008000"/>
            <w:vAlign w:val="center"/>
          </w:tcPr>
          <w:p w14:paraId="272287A3" w14:textId="77777777" w:rsidR="008A35E3" w:rsidRDefault="00387E2D">
            <w:pPr>
              <w:spacing w:after="0" w:line="259" w:lineRule="auto"/>
              <w:ind w:left="0" w:right="0" w:firstLine="0"/>
              <w:jc w:val="left"/>
            </w:pPr>
            <w:r>
              <w:rPr>
                <w:color w:val="FFFFFF"/>
              </w:rPr>
              <w:t xml:space="preserve">VIII. </w:t>
            </w:r>
          </w:p>
        </w:tc>
        <w:tc>
          <w:tcPr>
            <w:tcW w:w="7956" w:type="dxa"/>
            <w:tcBorders>
              <w:top w:val="single" w:sz="4" w:space="0" w:color="000000"/>
              <w:left w:val="single" w:sz="3" w:space="0" w:color="000000"/>
              <w:bottom w:val="single" w:sz="4" w:space="0" w:color="000000"/>
              <w:right w:val="single" w:sz="4" w:space="0" w:color="000000"/>
            </w:tcBorders>
            <w:shd w:val="clear" w:color="auto" w:fill="008000"/>
          </w:tcPr>
          <w:p w14:paraId="72BA3282" w14:textId="77777777" w:rsidR="008A35E3" w:rsidRDefault="00387E2D">
            <w:pPr>
              <w:spacing w:after="0" w:line="259" w:lineRule="auto"/>
              <w:ind w:left="0" w:right="58" w:firstLine="0"/>
              <w:jc w:val="center"/>
            </w:pPr>
            <w:r>
              <w:rPr>
                <w:color w:val="FFFFFF"/>
              </w:rPr>
              <w:t xml:space="preserve">WSKAZANIE OSÓB UPRAWNIONYCH DO KOMUNIKOWANIA SIĘ  </w:t>
            </w:r>
          </w:p>
          <w:p w14:paraId="6C308B34" w14:textId="77777777" w:rsidR="008A35E3" w:rsidRDefault="00387E2D">
            <w:pPr>
              <w:spacing w:after="0" w:line="259" w:lineRule="auto"/>
              <w:ind w:left="0" w:right="59" w:firstLine="0"/>
              <w:jc w:val="center"/>
            </w:pPr>
            <w:r>
              <w:rPr>
                <w:color w:val="FFFFFF"/>
              </w:rPr>
              <w:t xml:space="preserve">Z WYKONAWCAMI  </w:t>
            </w:r>
          </w:p>
        </w:tc>
      </w:tr>
    </w:tbl>
    <w:p w14:paraId="00F8C075" w14:textId="77777777" w:rsidR="008A35E3" w:rsidRDefault="00387E2D">
      <w:pPr>
        <w:spacing w:after="0" w:line="259" w:lineRule="auto"/>
        <w:ind w:left="401" w:right="0" w:firstLine="0"/>
        <w:jc w:val="left"/>
      </w:pPr>
      <w:r>
        <w:t xml:space="preserve"> </w:t>
      </w:r>
    </w:p>
    <w:p w14:paraId="61FC098A" w14:textId="77777777" w:rsidR="008A35E3" w:rsidRPr="008815BF" w:rsidRDefault="008815BF">
      <w:pPr>
        <w:ind w:left="-15" w:right="0" w:firstLine="0"/>
        <w:rPr>
          <w:color w:val="auto"/>
        </w:rPr>
      </w:pPr>
      <w:r w:rsidRPr="008815BF">
        <w:rPr>
          <w:color w:val="auto"/>
        </w:rPr>
        <w:t>Justyna Szcześniak – główna księgowa</w:t>
      </w:r>
    </w:p>
    <w:p w14:paraId="1D06E673" w14:textId="77777777" w:rsidR="00F82951" w:rsidRDefault="00F82951">
      <w:pPr>
        <w:ind w:left="-15" w:right="0" w:firstLine="0"/>
        <w:rPr>
          <w:color w:val="FF0000"/>
        </w:rPr>
      </w:pPr>
    </w:p>
    <w:p w14:paraId="2CC39DA0" w14:textId="77777777" w:rsidR="008A35E3" w:rsidRDefault="008A35E3">
      <w:pPr>
        <w:spacing w:after="0" w:line="259" w:lineRule="auto"/>
        <w:ind w:left="0" w:right="0" w:firstLine="0"/>
        <w:jc w:val="left"/>
      </w:pPr>
    </w:p>
    <w:tbl>
      <w:tblPr>
        <w:tblStyle w:val="TableGrid"/>
        <w:tblW w:w="8526" w:type="dxa"/>
        <w:tblInd w:w="0" w:type="dxa"/>
        <w:tblCellMar>
          <w:top w:w="39" w:type="dxa"/>
          <w:left w:w="140" w:type="dxa"/>
          <w:right w:w="83" w:type="dxa"/>
        </w:tblCellMar>
        <w:tblLook w:val="04A0" w:firstRow="1" w:lastRow="0" w:firstColumn="1" w:lastColumn="0" w:noHBand="0" w:noVBand="1"/>
      </w:tblPr>
      <w:tblGrid>
        <w:gridCol w:w="532"/>
        <w:gridCol w:w="7994"/>
      </w:tblGrid>
      <w:tr w:rsidR="008A35E3" w14:paraId="4933CD77" w14:textId="77777777">
        <w:trPr>
          <w:trHeight w:val="237"/>
        </w:trPr>
        <w:tc>
          <w:tcPr>
            <w:tcW w:w="532" w:type="dxa"/>
            <w:tcBorders>
              <w:top w:val="single" w:sz="3" w:space="0" w:color="000000"/>
              <w:left w:val="single" w:sz="3" w:space="0" w:color="000000"/>
              <w:bottom w:val="single" w:sz="4" w:space="0" w:color="000000"/>
              <w:right w:val="single" w:sz="3" w:space="0" w:color="000000"/>
            </w:tcBorders>
            <w:shd w:val="clear" w:color="auto" w:fill="008000"/>
          </w:tcPr>
          <w:p w14:paraId="6782C06A" w14:textId="77777777" w:rsidR="008A35E3" w:rsidRDefault="00387E2D">
            <w:pPr>
              <w:spacing w:after="0" w:line="259" w:lineRule="auto"/>
              <w:ind w:left="0" w:right="0" w:firstLine="0"/>
              <w:jc w:val="left"/>
            </w:pPr>
            <w:r>
              <w:rPr>
                <w:color w:val="FFFFFF"/>
              </w:rPr>
              <w:t xml:space="preserve">IX. </w:t>
            </w:r>
          </w:p>
        </w:tc>
        <w:tc>
          <w:tcPr>
            <w:tcW w:w="7994" w:type="dxa"/>
            <w:tcBorders>
              <w:top w:val="single" w:sz="3" w:space="0" w:color="000000"/>
              <w:left w:val="single" w:sz="3" w:space="0" w:color="000000"/>
              <w:bottom w:val="single" w:sz="4" w:space="0" w:color="000000"/>
              <w:right w:val="single" w:sz="4" w:space="0" w:color="000000"/>
            </w:tcBorders>
            <w:shd w:val="clear" w:color="auto" w:fill="008000"/>
          </w:tcPr>
          <w:p w14:paraId="1E1C92AE" w14:textId="77777777" w:rsidR="008A35E3" w:rsidRDefault="00387E2D">
            <w:pPr>
              <w:spacing w:after="0" w:line="259" w:lineRule="auto"/>
              <w:ind w:left="0" w:right="57" w:firstLine="0"/>
              <w:jc w:val="center"/>
            </w:pPr>
            <w:r>
              <w:rPr>
                <w:color w:val="FFFFFF"/>
              </w:rPr>
              <w:t xml:space="preserve">TERMIN ZWIĄZANIA OFERTĄ </w:t>
            </w:r>
          </w:p>
        </w:tc>
      </w:tr>
    </w:tbl>
    <w:p w14:paraId="635E272B" w14:textId="77777777" w:rsidR="008A35E3" w:rsidRDefault="00387E2D">
      <w:pPr>
        <w:spacing w:after="0" w:line="259" w:lineRule="auto"/>
        <w:ind w:left="401" w:right="0" w:firstLine="0"/>
        <w:jc w:val="left"/>
      </w:pPr>
      <w:r>
        <w:t xml:space="preserve"> </w:t>
      </w:r>
    </w:p>
    <w:p w14:paraId="2E118DC4" w14:textId="77777777" w:rsidR="008A35E3" w:rsidRDefault="00387E2D">
      <w:pPr>
        <w:ind w:left="-15" w:right="0" w:firstLine="0"/>
      </w:pPr>
      <w:r w:rsidRPr="008815BF">
        <w:t>Wykonawca związany jest ofertą do dnia 2</w:t>
      </w:r>
      <w:r w:rsidR="008815BF" w:rsidRPr="008815BF">
        <w:t>9</w:t>
      </w:r>
      <w:r w:rsidRPr="008815BF">
        <w:t>.12.2021 r.</w:t>
      </w:r>
      <w:r>
        <w:t xml:space="preserve"> </w:t>
      </w:r>
    </w:p>
    <w:p w14:paraId="72785651"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39" w:type="dxa"/>
          <w:left w:w="115" w:type="dxa"/>
          <w:right w:w="115" w:type="dxa"/>
        </w:tblCellMar>
        <w:tblLook w:val="04A0" w:firstRow="1" w:lastRow="0" w:firstColumn="1" w:lastColumn="0" w:noHBand="0" w:noVBand="1"/>
      </w:tblPr>
      <w:tblGrid>
        <w:gridCol w:w="665"/>
        <w:gridCol w:w="7861"/>
      </w:tblGrid>
      <w:tr w:rsidR="008A35E3" w14:paraId="6A6522CA" w14:textId="77777777">
        <w:trPr>
          <w:trHeight w:val="237"/>
        </w:trPr>
        <w:tc>
          <w:tcPr>
            <w:tcW w:w="665" w:type="dxa"/>
            <w:tcBorders>
              <w:top w:val="single" w:sz="3" w:space="0" w:color="000000"/>
              <w:left w:val="single" w:sz="3" w:space="0" w:color="000000"/>
              <w:bottom w:val="single" w:sz="4" w:space="0" w:color="000000"/>
              <w:right w:val="single" w:sz="4" w:space="0" w:color="000000"/>
            </w:tcBorders>
            <w:shd w:val="clear" w:color="auto" w:fill="008000"/>
          </w:tcPr>
          <w:p w14:paraId="0D945186" w14:textId="77777777" w:rsidR="008A35E3" w:rsidRDefault="00387E2D">
            <w:pPr>
              <w:spacing w:after="0" w:line="259" w:lineRule="auto"/>
              <w:ind w:left="0" w:right="2" w:firstLine="0"/>
              <w:jc w:val="center"/>
            </w:pPr>
            <w:r>
              <w:rPr>
                <w:color w:val="FFFFFF"/>
              </w:rPr>
              <w:t xml:space="preserve">X. </w:t>
            </w:r>
          </w:p>
        </w:tc>
        <w:tc>
          <w:tcPr>
            <w:tcW w:w="7861" w:type="dxa"/>
            <w:tcBorders>
              <w:top w:val="single" w:sz="3" w:space="0" w:color="000000"/>
              <w:left w:val="single" w:sz="4" w:space="0" w:color="000000"/>
              <w:bottom w:val="single" w:sz="4" w:space="0" w:color="000000"/>
              <w:right w:val="single" w:sz="4" w:space="0" w:color="000000"/>
            </w:tcBorders>
            <w:shd w:val="clear" w:color="auto" w:fill="008000"/>
          </w:tcPr>
          <w:p w14:paraId="0E082AF8" w14:textId="77777777" w:rsidR="008A35E3" w:rsidRDefault="00387E2D">
            <w:pPr>
              <w:spacing w:after="0" w:line="259" w:lineRule="auto"/>
              <w:ind w:left="0" w:right="0" w:firstLine="0"/>
              <w:jc w:val="center"/>
            </w:pPr>
            <w:r>
              <w:rPr>
                <w:color w:val="FFFFFF"/>
              </w:rPr>
              <w:t xml:space="preserve">OPIS SPOSOBU PRZYGOTOWANIA OFERTY  </w:t>
            </w:r>
          </w:p>
        </w:tc>
      </w:tr>
    </w:tbl>
    <w:p w14:paraId="44F49026" w14:textId="77777777" w:rsidR="008A35E3" w:rsidRDefault="00387E2D">
      <w:pPr>
        <w:spacing w:after="29" w:line="259" w:lineRule="auto"/>
        <w:ind w:left="0" w:right="0" w:firstLine="0"/>
        <w:jc w:val="left"/>
      </w:pPr>
      <w:r>
        <w:t xml:space="preserve"> </w:t>
      </w:r>
    </w:p>
    <w:p w14:paraId="754AE9CD" w14:textId="77777777" w:rsidR="008A35E3" w:rsidRDefault="00387E2D">
      <w:pPr>
        <w:numPr>
          <w:ilvl w:val="0"/>
          <w:numId w:val="4"/>
        </w:numPr>
        <w:spacing w:after="172"/>
        <w:ind w:right="0" w:hanging="401"/>
      </w:pPr>
      <w:r>
        <w:t xml:space="preserve">Wykonawca przygotowując ofertę uwzględnia wymagania zamawiającego określone w dokumentach zamówienia, a w szczególności w rozdziale IV i V SWZ. </w:t>
      </w:r>
    </w:p>
    <w:p w14:paraId="55F8622B" w14:textId="77777777" w:rsidR="008A35E3" w:rsidRDefault="00387E2D">
      <w:pPr>
        <w:numPr>
          <w:ilvl w:val="0"/>
          <w:numId w:val="4"/>
        </w:numPr>
        <w:ind w:right="0" w:hanging="401"/>
      </w:pPr>
      <w:r>
        <w:lastRenderedPageBreak/>
        <w:t xml:space="preserve">Ofertę przygotowuje się na formularzu oferty stanowiącym załącznik nr 1 do SWZ – formularz oferty.  </w:t>
      </w:r>
    </w:p>
    <w:p w14:paraId="34DAFFD6" w14:textId="77777777" w:rsidR="008A35E3" w:rsidRDefault="00387E2D">
      <w:pPr>
        <w:numPr>
          <w:ilvl w:val="0"/>
          <w:numId w:val="4"/>
        </w:numPr>
        <w:spacing w:after="165"/>
        <w:ind w:right="0" w:hanging="401"/>
      </w:pPr>
      <w:r>
        <w:t xml:space="preserve">Oferta powinna zawierać: </w:t>
      </w:r>
    </w:p>
    <w:p w14:paraId="50958404" w14:textId="77777777" w:rsidR="008A35E3" w:rsidRDefault="00387E2D">
      <w:pPr>
        <w:numPr>
          <w:ilvl w:val="1"/>
          <w:numId w:val="4"/>
        </w:numPr>
        <w:spacing w:after="50"/>
        <w:ind w:right="0" w:hanging="335"/>
      </w:pPr>
      <w:r>
        <w:t xml:space="preserve">Formularz OFERTA – Załącznik nr 1 do SWZ; </w:t>
      </w:r>
    </w:p>
    <w:p w14:paraId="12F66E0A" w14:textId="77777777" w:rsidR="008A35E3" w:rsidRDefault="00387E2D">
      <w:pPr>
        <w:numPr>
          <w:ilvl w:val="1"/>
          <w:numId w:val="4"/>
        </w:numPr>
        <w:spacing w:after="59"/>
        <w:ind w:right="0" w:hanging="335"/>
      </w:pPr>
      <w:r>
        <w:t xml:space="preserve">W przypadku gdy Wykonawca polega na zdolnościach podmiotów udostępniających zasoby, przedstawia, wraz z oświadczeniem, o którym mowa wyżej, także oświadczenie podmiotu udostępniającego zasoby, potwierdzające brak podstaw wykluczenia tego podmiotu oraz odpowiednio spełnianie warunku udziału w postępowaniu; </w:t>
      </w:r>
    </w:p>
    <w:p w14:paraId="12E82E48" w14:textId="77777777" w:rsidR="008A35E3" w:rsidRDefault="00387E2D">
      <w:pPr>
        <w:numPr>
          <w:ilvl w:val="1"/>
          <w:numId w:val="4"/>
        </w:numPr>
        <w:spacing w:after="54"/>
        <w:ind w:right="0" w:hanging="335"/>
      </w:pPr>
      <w:r>
        <w:t xml:space="preserve">Wykonawcy wspólnie ubiegający się o udzielenie zamówienia dołączają do oferty oświadczenie, z którego wynika który zakres zamówienia wykonują poszczególni wykonawcy; </w:t>
      </w:r>
    </w:p>
    <w:p w14:paraId="70443FEB" w14:textId="77777777" w:rsidR="008A35E3" w:rsidRDefault="00387E2D">
      <w:pPr>
        <w:numPr>
          <w:ilvl w:val="1"/>
          <w:numId w:val="4"/>
        </w:numPr>
        <w:spacing w:after="53"/>
        <w:ind w:right="0" w:hanging="335"/>
      </w:pPr>
      <w:r>
        <w:t xml:space="preserve">Pełnomocnictwo -  jeżeli zostało udzielone. </w:t>
      </w:r>
    </w:p>
    <w:p w14:paraId="05550A51" w14:textId="77777777" w:rsidR="008A35E3" w:rsidRDefault="00387E2D">
      <w:pPr>
        <w:numPr>
          <w:ilvl w:val="0"/>
          <w:numId w:val="4"/>
        </w:numPr>
        <w:spacing w:after="167"/>
        <w:ind w:right="0" w:hanging="401"/>
      </w:pPr>
      <w:r>
        <w:t xml:space="preserve">Zamawiający żąda wskazania przez wykonawcę, w ofercie, części zamówienia, których wykonanie zamierza powierzyć podwykonawcom, oraz podania nazw ewentualnych podwykonawców, jeżeli są już znani (zamawiający zaleca wykorzystanie załącznika nr 2 do SWZ – formularz oferty). </w:t>
      </w:r>
    </w:p>
    <w:p w14:paraId="2A79874A" w14:textId="77777777" w:rsidR="008A35E3" w:rsidRDefault="00387E2D">
      <w:pPr>
        <w:numPr>
          <w:ilvl w:val="0"/>
          <w:numId w:val="4"/>
        </w:numPr>
        <w:spacing w:after="167"/>
        <w:ind w:right="0" w:hanging="401"/>
      </w:pPr>
      <w:r>
        <w:t xml:space="preserve">Jeśli informacje zawarte w ofercie stanowiące tajemnicę przedsiębiorstwa w rozumieniu przepisów ustawy z dnia 16 kwietnia 1993 r. o zwalczaniu nieuczciwej konkurencji miałby być nie ujawnione, wykonawca wraz z przekazaniem takich informacji, musi zastrzec, że nie mogą być one udostępniane oraz wykazać, że zastrzeżone informacje stanowią tajemnicę przedsiębiorstwa.  </w:t>
      </w:r>
    </w:p>
    <w:p w14:paraId="1347EEC3" w14:textId="77777777" w:rsidR="008A35E3" w:rsidRDefault="00387E2D">
      <w:pPr>
        <w:numPr>
          <w:ilvl w:val="0"/>
          <w:numId w:val="4"/>
        </w:numPr>
        <w:ind w:right="0" w:hanging="401"/>
      </w:pPr>
      <w:r>
        <w:t xml:space="preserve">Jeżeli w imieniu wykonawcy działa osoba, której umocowanie do jego reprezentowania nie wynika z odpisu lub informacji z Krajowego Rejestru Sądowego, Centralnej Ewidencji i Informacji o Działalności Gospodarczej lub innego właściwego rejestru, wykonawca składa wraz z ofertą pełnomocnictwo lub inny dokument potwierdzający umocowanie do reprezentowania wykonawcy. </w:t>
      </w:r>
    </w:p>
    <w:tbl>
      <w:tblPr>
        <w:tblStyle w:val="TableGrid"/>
        <w:tblW w:w="8526" w:type="dxa"/>
        <w:tblInd w:w="0" w:type="dxa"/>
        <w:tblCellMar>
          <w:top w:w="40" w:type="dxa"/>
          <w:left w:w="115" w:type="dxa"/>
          <w:right w:w="115" w:type="dxa"/>
        </w:tblCellMar>
        <w:tblLook w:val="04A0" w:firstRow="1" w:lastRow="0" w:firstColumn="1" w:lastColumn="0" w:noHBand="0" w:noVBand="1"/>
      </w:tblPr>
      <w:tblGrid>
        <w:gridCol w:w="596"/>
        <w:gridCol w:w="7930"/>
      </w:tblGrid>
      <w:tr w:rsidR="008A35E3" w14:paraId="5E267B22" w14:textId="77777777">
        <w:trPr>
          <w:trHeight w:val="240"/>
        </w:trPr>
        <w:tc>
          <w:tcPr>
            <w:tcW w:w="596" w:type="dxa"/>
            <w:tcBorders>
              <w:top w:val="single" w:sz="4" w:space="0" w:color="000000"/>
              <w:left w:val="single" w:sz="3" w:space="0" w:color="000000"/>
              <w:bottom w:val="single" w:sz="4" w:space="0" w:color="000000"/>
              <w:right w:val="single" w:sz="4" w:space="0" w:color="000000"/>
            </w:tcBorders>
            <w:shd w:val="clear" w:color="auto" w:fill="008000"/>
          </w:tcPr>
          <w:p w14:paraId="499F7041" w14:textId="77777777" w:rsidR="008A35E3" w:rsidRDefault="00387E2D">
            <w:pPr>
              <w:spacing w:after="0" w:line="259" w:lineRule="auto"/>
              <w:ind w:left="0" w:right="0" w:firstLine="0"/>
              <w:jc w:val="center"/>
            </w:pPr>
            <w:r>
              <w:rPr>
                <w:color w:val="FFFFFF"/>
              </w:rPr>
              <w:t xml:space="preserve">XI. </w:t>
            </w:r>
          </w:p>
        </w:tc>
        <w:tc>
          <w:tcPr>
            <w:tcW w:w="7931" w:type="dxa"/>
            <w:tcBorders>
              <w:top w:val="single" w:sz="4" w:space="0" w:color="000000"/>
              <w:left w:val="single" w:sz="4" w:space="0" w:color="000000"/>
              <w:bottom w:val="single" w:sz="4" w:space="0" w:color="000000"/>
              <w:right w:val="single" w:sz="4" w:space="0" w:color="000000"/>
            </w:tcBorders>
            <w:shd w:val="clear" w:color="auto" w:fill="008000"/>
          </w:tcPr>
          <w:p w14:paraId="04A2370C" w14:textId="77777777" w:rsidR="008A35E3" w:rsidRDefault="00387E2D">
            <w:pPr>
              <w:spacing w:after="0" w:line="259" w:lineRule="auto"/>
              <w:ind w:left="0" w:right="3" w:firstLine="0"/>
              <w:jc w:val="center"/>
            </w:pPr>
            <w:r>
              <w:rPr>
                <w:color w:val="FFFFFF"/>
              </w:rPr>
              <w:t xml:space="preserve">SPOSÓB ORAZ TERMIN SKŁADANIA OFERT </w:t>
            </w:r>
          </w:p>
        </w:tc>
      </w:tr>
    </w:tbl>
    <w:p w14:paraId="054EB4E7" w14:textId="77777777" w:rsidR="008A35E3" w:rsidRDefault="00387E2D">
      <w:pPr>
        <w:spacing w:after="0" w:line="259" w:lineRule="auto"/>
        <w:ind w:left="0" w:right="0" w:firstLine="0"/>
        <w:jc w:val="left"/>
      </w:pPr>
      <w:r>
        <w:t xml:space="preserve"> </w:t>
      </w:r>
    </w:p>
    <w:p w14:paraId="377EA476" w14:textId="77777777" w:rsidR="008A35E3" w:rsidRDefault="00387E2D">
      <w:pPr>
        <w:numPr>
          <w:ilvl w:val="0"/>
          <w:numId w:val="5"/>
        </w:numPr>
        <w:spacing w:after="1" w:line="234" w:lineRule="auto"/>
        <w:ind w:right="0" w:hanging="401"/>
      </w:pPr>
      <w:r>
        <w:t xml:space="preserve">Ofertę oraz oświadczenie, o którym mowa w art. 125 ust. 1 ustawy (zamawiający zaleca wykorzystanie załącznika nr 1 do SWZ – formularz oferty, który stanowi jednocześnie oświadczenie, o którym mowa w art. 125 ust. 1 ustawy), składa się, pod rygorem nieważności, w formie elektronicznej opatrzonej kwalifikowanym podpisem elektronicznym lub w postaci elektronicznej opatrzonej podpisem zaufanym, o którym mowa w </w:t>
      </w:r>
      <w:r>
        <w:rPr>
          <w:color w:val="1B1B1B"/>
        </w:rPr>
        <w:t>ustawie</w:t>
      </w:r>
      <w:r>
        <w:t xml:space="preserve"> z dnia 17 lutego 2005 r. o informatyzacji działalności podmiotów realizujących zadania publiczne lub podpisem osobistym, o którym mowa w </w:t>
      </w:r>
      <w:r>
        <w:rPr>
          <w:color w:val="1B1B1B"/>
        </w:rPr>
        <w:t>ustawie</w:t>
      </w:r>
      <w:r>
        <w:t xml:space="preserve"> z dnia 6 sierpnia 2010 r. o dowodach osobistych, przy wykorzystaniu ogólnie dostępnych formatów danych, w szczególności w formatach: .txt, .rtf, .pdf, .doc, .docx, .odt., przy użyciu środków komunikacji elektronicznej opisanych w rozdziale VII SWZ.  </w:t>
      </w:r>
    </w:p>
    <w:p w14:paraId="10781298" w14:textId="77777777" w:rsidR="008A35E3" w:rsidRDefault="00387E2D">
      <w:pPr>
        <w:spacing w:after="0" w:line="259" w:lineRule="auto"/>
        <w:ind w:left="401" w:right="0" w:firstLine="0"/>
        <w:jc w:val="left"/>
      </w:pPr>
      <w:r>
        <w:t xml:space="preserve"> </w:t>
      </w:r>
    </w:p>
    <w:p w14:paraId="696E0EE2" w14:textId="77777777" w:rsidR="008A35E3" w:rsidRDefault="00387E2D">
      <w:pPr>
        <w:numPr>
          <w:ilvl w:val="0"/>
          <w:numId w:val="5"/>
        </w:numPr>
        <w:ind w:right="0" w:hanging="401"/>
      </w:pPr>
      <w:r>
        <w:t xml:space="preserve">Wykonawca składa ofertę za pośrednictwem „Formularza do złożenia lub wycofania oferty” dostępnego na ePUAP i udostępnionego również na miniPortalu. Sposób złożenia oferty opisany został w „Instrukcji użytkownika” dostępnej na miniPortalu. </w:t>
      </w:r>
    </w:p>
    <w:p w14:paraId="3E3DE0BF" w14:textId="77777777" w:rsidR="008A35E3" w:rsidRDefault="00387E2D">
      <w:pPr>
        <w:spacing w:after="0" w:line="259" w:lineRule="auto"/>
        <w:ind w:left="401" w:right="0" w:firstLine="0"/>
        <w:jc w:val="left"/>
      </w:pPr>
      <w:r>
        <w:t xml:space="preserve"> </w:t>
      </w:r>
    </w:p>
    <w:p w14:paraId="66E3E7C3" w14:textId="77777777" w:rsidR="008A35E3" w:rsidRDefault="00387E2D">
      <w:pPr>
        <w:numPr>
          <w:ilvl w:val="0"/>
          <w:numId w:val="5"/>
        </w:numPr>
        <w:spacing w:after="1" w:line="234" w:lineRule="auto"/>
        <w:ind w:right="0" w:hanging="401"/>
      </w:pPr>
      <w:r>
        <w:t>Termin składan</w:t>
      </w:r>
      <w:r w:rsidR="008815BF">
        <w:t>ia ofert upływa dnia  30</w:t>
      </w:r>
      <w:r>
        <w:t xml:space="preserve">.11.2021 r. o godz. 12:00. </w:t>
      </w:r>
    </w:p>
    <w:p w14:paraId="503EFEA7"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0" w:type="dxa"/>
          <w:left w:w="111" w:type="dxa"/>
          <w:right w:w="54" w:type="dxa"/>
        </w:tblCellMar>
        <w:tblLook w:val="04A0" w:firstRow="1" w:lastRow="0" w:firstColumn="1" w:lastColumn="0" w:noHBand="0" w:noVBand="1"/>
      </w:tblPr>
      <w:tblGrid>
        <w:gridCol w:w="532"/>
        <w:gridCol w:w="7994"/>
      </w:tblGrid>
      <w:tr w:rsidR="008A35E3" w14:paraId="06E232A3" w14:textId="77777777">
        <w:trPr>
          <w:trHeight w:val="238"/>
        </w:trPr>
        <w:tc>
          <w:tcPr>
            <w:tcW w:w="532" w:type="dxa"/>
            <w:tcBorders>
              <w:top w:val="single" w:sz="4" w:space="0" w:color="000000"/>
              <w:left w:val="single" w:sz="3" w:space="0" w:color="000000"/>
              <w:bottom w:val="single" w:sz="4" w:space="0" w:color="000000"/>
              <w:right w:val="single" w:sz="3" w:space="0" w:color="000000"/>
            </w:tcBorders>
            <w:shd w:val="clear" w:color="auto" w:fill="008000"/>
          </w:tcPr>
          <w:p w14:paraId="1BBC2C34" w14:textId="77777777" w:rsidR="008A35E3" w:rsidRDefault="00387E2D">
            <w:pPr>
              <w:spacing w:after="0" w:line="259" w:lineRule="auto"/>
              <w:ind w:left="0" w:right="0" w:firstLine="0"/>
              <w:jc w:val="left"/>
            </w:pPr>
            <w:r>
              <w:rPr>
                <w:color w:val="FFFFFF"/>
              </w:rPr>
              <w:t xml:space="preserve">XII. </w:t>
            </w:r>
          </w:p>
        </w:tc>
        <w:tc>
          <w:tcPr>
            <w:tcW w:w="7994" w:type="dxa"/>
            <w:tcBorders>
              <w:top w:val="single" w:sz="4" w:space="0" w:color="000000"/>
              <w:left w:val="single" w:sz="3" w:space="0" w:color="000000"/>
              <w:bottom w:val="single" w:sz="4" w:space="0" w:color="000000"/>
              <w:right w:val="single" w:sz="4" w:space="0" w:color="000000"/>
            </w:tcBorders>
            <w:shd w:val="clear" w:color="auto" w:fill="008000"/>
          </w:tcPr>
          <w:p w14:paraId="1CF89112" w14:textId="77777777" w:rsidR="008A35E3" w:rsidRDefault="00387E2D">
            <w:pPr>
              <w:spacing w:after="0" w:line="259" w:lineRule="auto"/>
              <w:ind w:left="0" w:right="59" w:firstLine="0"/>
              <w:jc w:val="center"/>
            </w:pPr>
            <w:r>
              <w:rPr>
                <w:color w:val="FFFFFF"/>
              </w:rPr>
              <w:t xml:space="preserve">TERMIN OTWARCIA OFERT </w:t>
            </w:r>
          </w:p>
        </w:tc>
      </w:tr>
    </w:tbl>
    <w:p w14:paraId="2EBD5B8D" w14:textId="77777777" w:rsidR="008815BF" w:rsidRDefault="008815BF" w:rsidP="00EF2BEF">
      <w:pPr>
        <w:spacing w:before="240" w:after="1" w:line="234" w:lineRule="auto"/>
        <w:ind w:left="-15" w:right="0" w:firstLine="0"/>
      </w:pPr>
      <w:r w:rsidRPr="00EF2BEF">
        <w:t>1. Wykonawca składa ofertę za pośrednictwem Formularza do złożenia, zmiany, wycofania lub wniosku dostępnego na ePUAP i udostępnionego również na miniPortalu.</w:t>
      </w:r>
    </w:p>
    <w:p w14:paraId="316DFCE0" w14:textId="77777777" w:rsidR="008815BF" w:rsidRDefault="008815BF" w:rsidP="00EF2BEF">
      <w:pPr>
        <w:spacing w:before="240" w:after="1" w:line="234" w:lineRule="auto"/>
        <w:ind w:left="-15" w:right="0" w:firstLine="0"/>
      </w:pPr>
      <w:r w:rsidRPr="00EF2BEF">
        <w:t>2. Termin składania ofert: do dnia 30 listopada 2021 r.(wtorek)  do godziny 12:00.</w:t>
      </w:r>
    </w:p>
    <w:p w14:paraId="638AF03E" w14:textId="77777777" w:rsidR="008815BF" w:rsidRDefault="008815BF" w:rsidP="00EF2BEF">
      <w:pPr>
        <w:spacing w:before="240" w:after="1" w:line="234" w:lineRule="auto"/>
        <w:ind w:left="-15" w:right="0" w:firstLine="0"/>
      </w:pPr>
      <w:r w:rsidRPr="00EF2BEF">
        <w:t>3. Otwarcie ofert nastąpi w dniu 30 listopada 2021 r. o godz. 12:30, zgodnie z art. 222 ust. 1 ustawy pzp otwarcie ofert następuje niezwłocznie po upływie terminu składania ofert, nie później niż następnego dnia po dniu, w którym upłynął termin składania ofert.</w:t>
      </w:r>
    </w:p>
    <w:p w14:paraId="642F76AD" w14:textId="77777777" w:rsidR="00EF2BEF" w:rsidRDefault="008815BF" w:rsidP="00EF2BEF">
      <w:pPr>
        <w:spacing w:before="240" w:after="1" w:line="234" w:lineRule="auto"/>
        <w:ind w:left="-15" w:right="0" w:firstLine="0"/>
      </w:pPr>
      <w:r w:rsidRPr="00EF2BEF">
        <w:t>4. Otwarcie ofert jest niepubliczne.</w:t>
      </w:r>
    </w:p>
    <w:tbl>
      <w:tblPr>
        <w:tblStyle w:val="TableGrid"/>
        <w:tblW w:w="8526" w:type="dxa"/>
        <w:tblInd w:w="0" w:type="dxa"/>
        <w:tblCellMar>
          <w:top w:w="40" w:type="dxa"/>
          <w:left w:w="101" w:type="dxa"/>
          <w:right w:w="45" w:type="dxa"/>
        </w:tblCellMar>
        <w:tblLook w:val="04A0" w:firstRow="1" w:lastRow="0" w:firstColumn="1" w:lastColumn="0" w:noHBand="0" w:noVBand="1"/>
      </w:tblPr>
      <w:tblGrid>
        <w:gridCol w:w="570"/>
        <w:gridCol w:w="7956"/>
      </w:tblGrid>
      <w:tr w:rsidR="008A35E3" w14:paraId="10310649" w14:textId="77777777">
        <w:trPr>
          <w:trHeight w:val="238"/>
        </w:trPr>
        <w:tc>
          <w:tcPr>
            <w:tcW w:w="570" w:type="dxa"/>
            <w:tcBorders>
              <w:top w:val="single" w:sz="3" w:space="0" w:color="000000"/>
              <w:left w:val="single" w:sz="3" w:space="0" w:color="000000"/>
              <w:bottom w:val="single" w:sz="4" w:space="0" w:color="000000"/>
              <w:right w:val="single" w:sz="3" w:space="0" w:color="000000"/>
            </w:tcBorders>
            <w:shd w:val="clear" w:color="auto" w:fill="008000"/>
          </w:tcPr>
          <w:p w14:paraId="0BE8CA3B" w14:textId="77777777" w:rsidR="008A35E3" w:rsidRDefault="00387E2D">
            <w:pPr>
              <w:spacing w:after="0" w:line="259" w:lineRule="auto"/>
              <w:ind w:left="0" w:right="0" w:firstLine="0"/>
              <w:jc w:val="left"/>
            </w:pPr>
            <w:r>
              <w:rPr>
                <w:color w:val="FFFFFF"/>
              </w:rPr>
              <w:lastRenderedPageBreak/>
              <w:t xml:space="preserve">XIII. </w:t>
            </w:r>
          </w:p>
        </w:tc>
        <w:tc>
          <w:tcPr>
            <w:tcW w:w="7956" w:type="dxa"/>
            <w:tcBorders>
              <w:top w:val="single" w:sz="3" w:space="0" w:color="000000"/>
              <w:left w:val="single" w:sz="3" w:space="0" w:color="000000"/>
              <w:bottom w:val="single" w:sz="4" w:space="0" w:color="000000"/>
              <w:right w:val="single" w:sz="4" w:space="0" w:color="000000"/>
            </w:tcBorders>
            <w:shd w:val="clear" w:color="auto" w:fill="008000"/>
          </w:tcPr>
          <w:p w14:paraId="7CA2E4D0" w14:textId="77777777" w:rsidR="008A35E3" w:rsidRDefault="00387E2D">
            <w:pPr>
              <w:spacing w:after="0" w:line="259" w:lineRule="auto"/>
              <w:ind w:left="15" w:right="0" w:firstLine="0"/>
            </w:pPr>
            <w:r>
              <w:rPr>
                <w:color w:val="FFFFFF"/>
              </w:rPr>
              <w:t xml:space="preserve">PODSTAWY WYKLUCZENIA, O KTÓRYCH MOWA W ART. 108 UST. 1 USTAWY </w:t>
            </w:r>
          </w:p>
        </w:tc>
      </w:tr>
    </w:tbl>
    <w:p w14:paraId="43CAE8C6" w14:textId="77777777" w:rsidR="008A35E3" w:rsidRDefault="00387E2D">
      <w:pPr>
        <w:spacing w:after="0" w:line="259" w:lineRule="auto"/>
        <w:ind w:left="0" w:right="0" w:firstLine="0"/>
        <w:jc w:val="left"/>
      </w:pPr>
      <w:r>
        <w:t xml:space="preserve"> </w:t>
      </w:r>
    </w:p>
    <w:p w14:paraId="5A50CDFE" w14:textId="77777777" w:rsidR="008A35E3" w:rsidRDefault="00387E2D">
      <w:pPr>
        <w:spacing w:after="1" w:line="234" w:lineRule="auto"/>
        <w:ind w:left="-15" w:right="0" w:firstLine="0"/>
      </w:pPr>
      <w:r>
        <w:t xml:space="preserve">Z postępowania o udzielenie zamówienia wyklucza się wykonawcę: </w:t>
      </w:r>
    </w:p>
    <w:p w14:paraId="68FB6FD9" w14:textId="77777777" w:rsidR="008A35E3" w:rsidRDefault="00387E2D">
      <w:pPr>
        <w:numPr>
          <w:ilvl w:val="0"/>
          <w:numId w:val="6"/>
        </w:numPr>
        <w:ind w:left="675" w:right="0" w:hanging="337"/>
      </w:pPr>
      <w:r>
        <w:t xml:space="preserve">będącego osobą fizyczną, którego prawomocnie skazano za przestępstwo: </w:t>
      </w:r>
    </w:p>
    <w:p w14:paraId="10FECB3A" w14:textId="77777777" w:rsidR="008A35E3" w:rsidRDefault="00387E2D">
      <w:pPr>
        <w:numPr>
          <w:ilvl w:val="1"/>
          <w:numId w:val="6"/>
        </w:numPr>
        <w:ind w:right="0" w:hanging="339"/>
      </w:pPr>
      <w:r>
        <w:t xml:space="preserve">udziału w zorganizowanej grupie przestępczej albo związku mającym na celu popełnienie przestępstwa lub przestępstwa skarbowego, o którym mowa w art. </w:t>
      </w:r>
    </w:p>
    <w:p w14:paraId="19C7190F" w14:textId="77777777" w:rsidR="008A35E3" w:rsidRDefault="00387E2D">
      <w:pPr>
        <w:ind w:left="1015" w:right="0" w:firstLine="0"/>
      </w:pPr>
      <w:r>
        <w:t xml:space="preserve">258 Kodeksu karnego, </w:t>
      </w:r>
    </w:p>
    <w:p w14:paraId="061915A4" w14:textId="77777777" w:rsidR="008A35E3" w:rsidRDefault="00387E2D">
      <w:pPr>
        <w:numPr>
          <w:ilvl w:val="1"/>
          <w:numId w:val="6"/>
        </w:numPr>
        <w:ind w:right="0" w:hanging="339"/>
      </w:pPr>
      <w:r>
        <w:t xml:space="preserve">handlu ludźmi, o którym mowa w art. 189a Kodeksu karnego, </w:t>
      </w:r>
    </w:p>
    <w:p w14:paraId="0B5FE91B" w14:textId="77777777" w:rsidR="008A35E3" w:rsidRDefault="00387E2D">
      <w:pPr>
        <w:numPr>
          <w:ilvl w:val="1"/>
          <w:numId w:val="6"/>
        </w:numPr>
        <w:ind w:right="0" w:hanging="339"/>
      </w:pPr>
      <w:r>
        <w:t xml:space="preserve">o którym mowa w art. 228-230a, art. 250a Kodeksu karnego lub w art. 46 lub art. </w:t>
      </w:r>
    </w:p>
    <w:p w14:paraId="797E70F2" w14:textId="77777777" w:rsidR="008A35E3" w:rsidRDefault="00387E2D">
      <w:pPr>
        <w:ind w:left="1015" w:right="0" w:firstLine="0"/>
      </w:pPr>
      <w:r>
        <w:t xml:space="preserve">48 ustawy z dnia 25 czerwca 2010 r. o sporcie, </w:t>
      </w:r>
    </w:p>
    <w:p w14:paraId="02BFE057" w14:textId="77777777" w:rsidR="008A35E3" w:rsidRDefault="00387E2D">
      <w:pPr>
        <w:numPr>
          <w:ilvl w:val="1"/>
          <w:numId w:val="6"/>
        </w:numPr>
        <w:ind w:right="0" w:hanging="339"/>
      </w:pPr>
      <w: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60E16CA" w14:textId="77777777" w:rsidR="008A35E3" w:rsidRDefault="00387E2D">
      <w:pPr>
        <w:numPr>
          <w:ilvl w:val="1"/>
          <w:numId w:val="6"/>
        </w:numPr>
        <w:ind w:right="0" w:hanging="339"/>
      </w:pPr>
      <w:r>
        <w:t xml:space="preserve">o charakterze terrorystycznym, o którym mowa w art. 115 § 20 Kodeksu karnego, lub mające na celu popełnienie tego przestępstwa, </w:t>
      </w:r>
    </w:p>
    <w:p w14:paraId="358D0B2B" w14:textId="77777777" w:rsidR="008A35E3" w:rsidRDefault="00387E2D">
      <w:pPr>
        <w:numPr>
          <w:ilvl w:val="1"/>
          <w:numId w:val="6"/>
        </w:numPr>
        <w:ind w:right="0" w:hanging="339"/>
      </w:pPr>
      <w:r>
        <w:t xml:space="preserve">powierzenia wykonywania pracy małoletniemu cudzoziemcowi, o którym mowa w art. 9 ust. 2 ustawy z dnia 15 czerwca 2012 r. o skutkach powierzania wykonywania pracy cudzoziemcom przebywającym wbrew przepisom na terytorium Rzeczypospolitej Polskiej, </w:t>
      </w:r>
    </w:p>
    <w:p w14:paraId="7EF23B8C" w14:textId="77777777" w:rsidR="008A35E3" w:rsidRDefault="00387E2D">
      <w:pPr>
        <w:numPr>
          <w:ilvl w:val="1"/>
          <w:numId w:val="6"/>
        </w:numPr>
        <w:ind w:right="0" w:hanging="339"/>
      </w:pPr>
      <w:r>
        <w:t>przeciwko obrotowi gospodarczemu, o których mowa w art. 296-307 Kodeksu karnego, przestępstwo oszustwa, o którym mowa w art. 286 Kodeksu karnego, przestępstwo przeciwko wiarygodności dokumentów, o których mowa w art. 270-</w:t>
      </w:r>
    </w:p>
    <w:p w14:paraId="2DE35C47" w14:textId="77777777" w:rsidR="008A35E3" w:rsidRDefault="00387E2D">
      <w:pPr>
        <w:ind w:left="1015" w:right="0" w:firstLine="0"/>
      </w:pPr>
      <w:r>
        <w:t xml:space="preserve">277d Kodeksu karnego, lub przestępstwo skarbowe, </w:t>
      </w:r>
    </w:p>
    <w:p w14:paraId="0657D15C" w14:textId="77777777" w:rsidR="008A35E3" w:rsidRDefault="00387E2D">
      <w:pPr>
        <w:numPr>
          <w:ilvl w:val="1"/>
          <w:numId w:val="6"/>
        </w:numPr>
        <w:ind w:right="0" w:hanging="339"/>
      </w:pPr>
      <w:r>
        <w:t xml:space="preserve">o którym mowa w art. 9 ust. 1 i 3 lub art. 10 ustawy z dnia 15 czerwca 2012 r. o skutkach powierzania wykonywania pracy cudzoziemcom przebywającym wbrew </w:t>
      </w:r>
    </w:p>
    <w:p w14:paraId="7207676C" w14:textId="77777777" w:rsidR="008A35E3" w:rsidRDefault="00387E2D">
      <w:pPr>
        <w:ind w:left="1015" w:right="0" w:firstLine="0"/>
      </w:pPr>
      <w:r>
        <w:t xml:space="preserve">przepisom na terytorium Rzeczypospolitej Polskiej </w:t>
      </w:r>
    </w:p>
    <w:p w14:paraId="2117927F" w14:textId="77777777" w:rsidR="008A35E3" w:rsidRDefault="00387E2D">
      <w:pPr>
        <w:ind w:left="677" w:right="0" w:firstLine="0"/>
      </w:pPr>
      <w:r>
        <w:t xml:space="preserve">- lub za odpowiedni czyn zabroniony określony w przepisach prawa obcego; </w:t>
      </w:r>
    </w:p>
    <w:p w14:paraId="205BDA25" w14:textId="77777777" w:rsidR="008A35E3" w:rsidRDefault="00387E2D">
      <w:pPr>
        <w:numPr>
          <w:ilvl w:val="0"/>
          <w:numId w:val="6"/>
        </w:numPr>
        <w:ind w:left="675" w:right="0" w:hanging="337"/>
      </w:pPr>
      <w: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ECC8645" w14:textId="77777777" w:rsidR="008A35E3" w:rsidRDefault="00387E2D">
      <w:pPr>
        <w:numPr>
          <w:ilvl w:val="0"/>
          <w:numId w:val="6"/>
        </w:numPr>
        <w:ind w:left="675" w:right="0" w:hanging="337"/>
      </w:pPr>
      <w: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747F430" w14:textId="77777777" w:rsidR="008A35E3" w:rsidRDefault="00387E2D">
      <w:pPr>
        <w:numPr>
          <w:ilvl w:val="0"/>
          <w:numId w:val="6"/>
        </w:numPr>
        <w:ind w:left="675" w:right="0" w:hanging="337"/>
      </w:pPr>
      <w:r>
        <w:t xml:space="preserve">wobec którego prawomocnie orzeczono zakaz ubiegania się o zamówienia publiczne; </w:t>
      </w:r>
    </w:p>
    <w:p w14:paraId="6E6F974C" w14:textId="77777777" w:rsidR="008A35E3" w:rsidRDefault="00387E2D">
      <w:pPr>
        <w:numPr>
          <w:ilvl w:val="0"/>
          <w:numId w:val="6"/>
        </w:numPr>
        <w:ind w:left="675" w:right="0" w:hanging="337"/>
      </w:pPr>
      <w: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4A0C31D9" w14:textId="77777777" w:rsidR="008A35E3" w:rsidRDefault="00387E2D">
      <w:pPr>
        <w:numPr>
          <w:ilvl w:val="0"/>
          <w:numId w:val="6"/>
        </w:numPr>
        <w:ind w:left="675" w:right="0" w:hanging="337"/>
      </w:pPr>
      <w: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50E139C2"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41" w:type="dxa"/>
          <w:left w:w="137" w:type="dxa"/>
          <w:right w:w="79" w:type="dxa"/>
        </w:tblCellMar>
        <w:tblLook w:val="04A0" w:firstRow="1" w:lastRow="0" w:firstColumn="1" w:lastColumn="0" w:noHBand="0" w:noVBand="1"/>
      </w:tblPr>
      <w:tblGrid>
        <w:gridCol w:w="665"/>
        <w:gridCol w:w="7861"/>
      </w:tblGrid>
      <w:tr w:rsidR="008A35E3" w14:paraId="4F805C27" w14:textId="77777777">
        <w:trPr>
          <w:trHeight w:val="237"/>
        </w:trPr>
        <w:tc>
          <w:tcPr>
            <w:tcW w:w="665" w:type="dxa"/>
            <w:tcBorders>
              <w:top w:val="single" w:sz="3" w:space="0" w:color="000000"/>
              <w:left w:val="single" w:sz="3" w:space="0" w:color="000000"/>
              <w:bottom w:val="single" w:sz="4" w:space="0" w:color="000000"/>
              <w:right w:val="single" w:sz="4" w:space="0" w:color="000000"/>
            </w:tcBorders>
            <w:shd w:val="clear" w:color="auto" w:fill="008000"/>
          </w:tcPr>
          <w:p w14:paraId="6B719ED7" w14:textId="77777777" w:rsidR="008A35E3" w:rsidRDefault="00387E2D">
            <w:pPr>
              <w:spacing w:after="0" w:line="259" w:lineRule="auto"/>
              <w:ind w:left="0" w:right="0" w:firstLine="0"/>
              <w:jc w:val="left"/>
            </w:pPr>
            <w:r>
              <w:rPr>
                <w:color w:val="FFFFFF"/>
              </w:rPr>
              <w:t xml:space="preserve">XIV. </w:t>
            </w:r>
          </w:p>
        </w:tc>
        <w:tc>
          <w:tcPr>
            <w:tcW w:w="7861" w:type="dxa"/>
            <w:tcBorders>
              <w:top w:val="single" w:sz="3" w:space="0" w:color="000000"/>
              <w:left w:val="single" w:sz="4" w:space="0" w:color="000000"/>
              <w:bottom w:val="single" w:sz="4" w:space="0" w:color="000000"/>
              <w:right w:val="single" w:sz="4" w:space="0" w:color="000000"/>
            </w:tcBorders>
            <w:shd w:val="clear" w:color="auto" w:fill="008000"/>
          </w:tcPr>
          <w:p w14:paraId="00E7965F" w14:textId="77777777" w:rsidR="008A35E3" w:rsidRDefault="00387E2D">
            <w:pPr>
              <w:spacing w:after="0" w:line="259" w:lineRule="auto"/>
              <w:ind w:left="0" w:right="59" w:firstLine="0"/>
              <w:jc w:val="center"/>
            </w:pPr>
            <w:r>
              <w:rPr>
                <w:color w:val="FFFFFF"/>
              </w:rPr>
              <w:t xml:space="preserve">INFORMACJA O WARUNKACH UDZIAŁU W POSTĘPOWANIU  </w:t>
            </w:r>
          </w:p>
        </w:tc>
      </w:tr>
    </w:tbl>
    <w:p w14:paraId="0A5C335E" w14:textId="77777777" w:rsidR="008A35E3" w:rsidRDefault="00387E2D">
      <w:pPr>
        <w:spacing w:after="0" w:line="259" w:lineRule="auto"/>
        <w:ind w:left="0" w:right="0" w:firstLine="0"/>
        <w:jc w:val="left"/>
      </w:pPr>
      <w:r>
        <w:t xml:space="preserve"> </w:t>
      </w:r>
    </w:p>
    <w:p w14:paraId="0E2B4B02" w14:textId="77777777" w:rsidR="008A35E3" w:rsidRDefault="00387E2D">
      <w:pPr>
        <w:numPr>
          <w:ilvl w:val="0"/>
          <w:numId w:val="7"/>
        </w:numPr>
        <w:ind w:right="0" w:hanging="339"/>
      </w:pPr>
      <w:r>
        <w:t xml:space="preserve">O udzielenie zamówienia mogą ubiegać się wykonawcy którzy nie podlegają wykluczeniu na zasadach określonych w rozdziale XIII SWZ oraz spełniają określone przez Zamawiającego warunki udziału w postępowaniu. </w:t>
      </w:r>
    </w:p>
    <w:p w14:paraId="2DE9457F" w14:textId="77777777" w:rsidR="008A35E3" w:rsidRDefault="00387E2D">
      <w:pPr>
        <w:numPr>
          <w:ilvl w:val="0"/>
          <w:numId w:val="7"/>
        </w:numPr>
        <w:ind w:right="0" w:hanging="339"/>
      </w:pPr>
      <w:r>
        <w:t xml:space="preserve">O udzielenie zamówienia mogą ubiegać się wykonawcy którzy spełniają warunki dotyczące: </w:t>
      </w:r>
    </w:p>
    <w:p w14:paraId="691BF4B2" w14:textId="77777777" w:rsidR="008A35E3" w:rsidRDefault="00387E2D">
      <w:pPr>
        <w:numPr>
          <w:ilvl w:val="1"/>
          <w:numId w:val="7"/>
        </w:numPr>
        <w:spacing w:after="0" w:line="259" w:lineRule="auto"/>
        <w:ind w:right="0" w:hanging="337"/>
      </w:pPr>
      <w:r>
        <w:t xml:space="preserve">zdolności do występowania w obrocie gospodarczym: Zamawiający nie stawia </w:t>
      </w:r>
    </w:p>
    <w:p w14:paraId="70874F84" w14:textId="77777777" w:rsidR="008A35E3" w:rsidRDefault="00387E2D">
      <w:pPr>
        <w:ind w:left="1147" w:right="0" w:firstLine="0"/>
      </w:pPr>
      <w:r>
        <w:t xml:space="preserve">warunku w tym zakresie. </w:t>
      </w:r>
    </w:p>
    <w:p w14:paraId="120268A7" w14:textId="77777777" w:rsidR="008A35E3" w:rsidRDefault="00387E2D">
      <w:pPr>
        <w:numPr>
          <w:ilvl w:val="1"/>
          <w:numId w:val="7"/>
        </w:numPr>
        <w:ind w:right="0" w:hanging="337"/>
      </w:pPr>
      <w:r>
        <w:lastRenderedPageBreak/>
        <w:t xml:space="preserve">uprawnień do prowadzenia określonej działalności gospodarczej lub zawodowej o ile wynika to z odrębnych przepisów: Wykonawca winien wykazać, że posiada aktualną koncesję na prowadzenie działalności gospodarczej w zakresie obrotu energią elektryczną wydaną przez Prezesa Urzędu Regulacji Energetyki.  </w:t>
      </w:r>
    </w:p>
    <w:p w14:paraId="01757F27" w14:textId="77777777" w:rsidR="008A35E3" w:rsidRDefault="00387E2D">
      <w:pPr>
        <w:numPr>
          <w:ilvl w:val="1"/>
          <w:numId w:val="7"/>
        </w:numPr>
        <w:ind w:right="0" w:hanging="337"/>
      </w:pPr>
      <w:r>
        <w:t xml:space="preserve">sytuacji ekonomicznej lub finansowej: Zamawiający nie stawia warunku w tym zakresie. </w:t>
      </w:r>
    </w:p>
    <w:p w14:paraId="139B9C4A" w14:textId="77777777" w:rsidR="008A35E3" w:rsidRDefault="00387E2D">
      <w:pPr>
        <w:numPr>
          <w:ilvl w:val="1"/>
          <w:numId w:val="7"/>
        </w:numPr>
        <w:ind w:right="0" w:hanging="337"/>
      </w:pPr>
      <w:r>
        <w:t xml:space="preserve">zdolności technicznej lub zawodowej: Wykonawca winien wykazać, że w okresie ostatnich trzech lat przed upływem terminu składania ofert, a jeżeli okres prowadzonej działalności jest krótszy – w tym okresie, należycie wykonał lub wykonuje dwie dostawy energii elektrycznej rozumiane jako dwa zamówienia/dwie umowy o wolumenie wynoszącym co najmniej 1 000 000 kWh łącznie. </w:t>
      </w:r>
    </w:p>
    <w:p w14:paraId="53C7814C" w14:textId="77777777" w:rsidR="008A35E3" w:rsidRDefault="00387E2D">
      <w:pPr>
        <w:numPr>
          <w:ilvl w:val="0"/>
          <w:numId w:val="7"/>
        </w:numPr>
        <w:ind w:right="0" w:hanging="339"/>
      </w:pPr>
      <w:r>
        <w:t xml:space="preserve">Zamawiający, w stosunku do Wykonawców wspólnie ubiegających się o udzielenie zamówienia, w odniesieniu do warunku dotyczącego uprawnień do prowadzenia określonej działalności gospodarczej lub zawodowej oraz zdolności technicznej lub zawodowej – dopuszcza łączne spełnianie warunku przez Wykonawców. </w:t>
      </w:r>
    </w:p>
    <w:p w14:paraId="27B831B7" w14:textId="77777777" w:rsidR="008A35E3" w:rsidRDefault="00387E2D">
      <w:pPr>
        <w:numPr>
          <w:ilvl w:val="0"/>
          <w:numId w:val="7"/>
        </w:numPr>
        <w:ind w:right="0" w:hanging="339"/>
      </w:pPr>
      <w:r>
        <w:t xml:space="preserve">Wykonawca może w celu potwierdzenia spełniania warunku udziału w postępowaniu, w stosownych sytuacjach oraz w odniesieniu do konkretnego zamówienia, polegać na zdolnościach technicznych lub zawodowych podmiotów udostępniających zasoby, niezależnie od charakteru prawnego łączących go z nimi stosunków prawnych.        Warunek dotyczący uprawnień do prowadzenia  określonej działalności gospodarczej lub zawodowej o ile wynika to z odrębnych przepisów, o którym mowa w art. 112 ust. 2 pkt 2 ustawy Pzp jest spełniony, jeżeli co najmniej jeden z wykonawców wspólnie ubiegających się o udzielenie zamówienia posiada uprawnienia do prowadzenia określonej działalności gospodarczej lub zawodowej i zrealizuje dostawy do których realizacji te uprawnienia są wymagane. </w:t>
      </w:r>
    </w:p>
    <w:p w14:paraId="60580741" w14:textId="77777777" w:rsidR="008A35E3" w:rsidRDefault="00387E2D">
      <w:pPr>
        <w:numPr>
          <w:ilvl w:val="0"/>
          <w:numId w:val="7"/>
        </w:numPr>
        <w:ind w:right="0" w:hanging="339"/>
      </w:pPr>
      <w: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C1B3749" w14:textId="77777777" w:rsidR="008A35E3" w:rsidRDefault="00387E2D">
      <w:pPr>
        <w:numPr>
          <w:ilvl w:val="0"/>
          <w:numId w:val="7"/>
        </w:numPr>
        <w:ind w:right="0" w:hanging="339"/>
      </w:pPr>
      <w:r>
        <w:t xml:space="preserve">Zobowiązanie podmiotu udostępniającego zasoby, o którym mowa w pkt 4, ma potwierdzać, że stosunek łączący wykonawcę z podmiotami udostępniającymi zasoby gwarantuje rzeczywisty dostęp do tych zasobów oraz określać w szczególności: </w:t>
      </w:r>
    </w:p>
    <w:p w14:paraId="2B24A9DD" w14:textId="77777777" w:rsidR="008A35E3" w:rsidRDefault="00387E2D">
      <w:pPr>
        <w:numPr>
          <w:ilvl w:val="1"/>
          <w:numId w:val="7"/>
        </w:numPr>
        <w:ind w:right="0" w:hanging="337"/>
      </w:pPr>
      <w:r>
        <w:t xml:space="preserve">zakres dostępnych wykonawcy zasobów podmiotu udostępniającego zasoby; </w:t>
      </w:r>
    </w:p>
    <w:p w14:paraId="38953B8F" w14:textId="77777777" w:rsidR="008A35E3" w:rsidRDefault="00387E2D">
      <w:pPr>
        <w:numPr>
          <w:ilvl w:val="1"/>
          <w:numId w:val="7"/>
        </w:numPr>
        <w:ind w:right="0" w:hanging="337"/>
      </w:pPr>
      <w:r>
        <w:t xml:space="preserve">sposób i okres udostępnienia wykonawcy i wykorzystania przez niego zasobów podmiotu udostępniającego te zasoby przy wykonywaniu zamówienia; </w:t>
      </w:r>
    </w:p>
    <w:p w14:paraId="501AA03C" w14:textId="77777777" w:rsidR="008A35E3" w:rsidRDefault="00387E2D">
      <w:pPr>
        <w:numPr>
          <w:ilvl w:val="1"/>
          <w:numId w:val="7"/>
        </w:numPr>
        <w:ind w:right="0" w:hanging="337"/>
      </w:pPr>
      <w: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2881FBFC" w14:textId="77777777" w:rsidR="008A35E3" w:rsidRDefault="00387E2D">
      <w:pPr>
        <w:numPr>
          <w:ilvl w:val="0"/>
          <w:numId w:val="7"/>
        </w:numPr>
        <w:ind w:right="0" w:hanging="339"/>
      </w:pPr>
      <w: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1DACB263" w14:textId="77777777" w:rsidR="008A35E3" w:rsidRDefault="00387E2D">
      <w:pPr>
        <w:numPr>
          <w:ilvl w:val="0"/>
          <w:numId w:val="7"/>
        </w:numPr>
        <w:ind w:right="0" w:hanging="339"/>
      </w:pPr>
      <w: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05445084" w14:textId="77777777" w:rsidR="008A35E3" w:rsidRDefault="00387E2D">
      <w:pPr>
        <w:numPr>
          <w:ilvl w:val="0"/>
          <w:numId w:val="7"/>
        </w:numPr>
        <w:ind w:right="0" w:hanging="339"/>
      </w:pPr>
      <w:r>
        <w:t xml:space="preserve">Zamawiający ocenia, czy udostępniane Wykonawcy przez podmioty udostępniające zasoby zdolności techniczne lub zawodowe pozwalają na wykazanie przez Wykonawcę spełnianie warunku udziału w postępowaniu, o którym mowa w pkt 2. 4) SWZ. </w:t>
      </w:r>
    </w:p>
    <w:p w14:paraId="28D1958C" w14:textId="77777777" w:rsidR="008A35E3" w:rsidRDefault="00387E2D">
      <w:pPr>
        <w:spacing w:after="0" w:line="259" w:lineRule="auto"/>
        <w:ind w:left="401" w:right="0" w:firstLine="0"/>
        <w:jc w:val="left"/>
      </w:pPr>
      <w:r>
        <w:t xml:space="preserve"> </w:t>
      </w:r>
    </w:p>
    <w:tbl>
      <w:tblPr>
        <w:tblStyle w:val="TableGrid"/>
        <w:tblW w:w="8526" w:type="dxa"/>
        <w:tblInd w:w="0" w:type="dxa"/>
        <w:tblCellMar>
          <w:top w:w="40" w:type="dxa"/>
          <w:left w:w="101" w:type="dxa"/>
          <w:right w:w="43" w:type="dxa"/>
        </w:tblCellMar>
        <w:tblLook w:val="04A0" w:firstRow="1" w:lastRow="0" w:firstColumn="1" w:lastColumn="0" w:noHBand="0" w:noVBand="1"/>
      </w:tblPr>
      <w:tblGrid>
        <w:gridCol w:w="536"/>
        <w:gridCol w:w="7990"/>
      </w:tblGrid>
      <w:tr w:rsidR="008A35E3" w14:paraId="281B3020" w14:textId="77777777">
        <w:trPr>
          <w:trHeight w:val="240"/>
        </w:trPr>
        <w:tc>
          <w:tcPr>
            <w:tcW w:w="536" w:type="dxa"/>
            <w:tcBorders>
              <w:top w:val="single" w:sz="4" w:space="0" w:color="000000"/>
              <w:left w:val="single" w:sz="3" w:space="0" w:color="000000"/>
              <w:bottom w:val="single" w:sz="4" w:space="0" w:color="000000"/>
              <w:right w:val="single" w:sz="4" w:space="0" w:color="000000"/>
            </w:tcBorders>
            <w:shd w:val="clear" w:color="auto" w:fill="008000"/>
          </w:tcPr>
          <w:p w14:paraId="0B62DB2D" w14:textId="77777777" w:rsidR="008A35E3" w:rsidRDefault="00387E2D">
            <w:pPr>
              <w:spacing w:after="0" w:line="259" w:lineRule="auto"/>
              <w:ind w:left="0" w:right="0" w:firstLine="0"/>
              <w:jc w:val="left"/>
            </w:pPr>
            <w:r>
              <w:rPr>
                <w:color w:val="FFFFFF"/>
              </w:rPr>
              <w:t xml:space="preserve">XV. </w:t>
            </w:r>
          </w:p>
        </w:tc>
        <w:tc>
          <w:tcPr>
            <w:tcW w:w="7991" w:type="dxa"/>
            <w:tcBorders>
              <w:top w:val="single" w:sz="4" w:space="0" w:color="000000"/>
              <w:left w:val="single" w:sz="4" w:space="0" w:color="000000"/>
              <w:bottom w:val="single" w:sz="4" w:space="0" w:color="000000"/>
              <w:right w:val="single" w:sz="4" w:space="0" w:color="000000"/>
            </w:tcBorders>
            <w:shd w:val="clear" w:color="auto" w:fill="008000"/>
          </w:tcPr>
          <w:p w14:paraId="6A7F137A" w14:textId="77777777" w:rsidR="008A35E3" w:rsidRDefault="00387E2D">
            <w:pPr>
              <w:spacing w:after="0" w:line="259" w:lineRule="auto"/>
              <w:ind w:left="0" w:right="60" w:firstLine="0"/>
              <w:jc w:val="center"/>
            </w:pPr>
            <w:r>
              <w:rPr>
                <w:color w:val="FFFFFF"/>
              </w:rPr>
              <w:t xml:space="preserve">INFORMACJA O PODMIOTOWYCH ŚRODKACH DOWODOWYCH  </w:t>
            </w:r>
          </w:p>
        </w:tc>
      </w:tr>
    </w:tbl>
    <w:p w14:paraId="3611F851" w14:textId="77777777" w:rsidR="008A35E3" w:rsidRDefault="00387E2D">
      <w:pPr>
        <w:spacing w:after="0" w:line="259" w:lineRule="auto"/>
        <w:ind w:left="0" w:right="0" w:firstLine="0"/>
        <w:jc w:val="left"/>
      </w:pPr>
      <w:r>
        <w:t xml:space="preserve"> </w:t>
      </w:r>
    </w:p>
    <w:p w14:paraId="6A701A35" w14:textId="77777777" w:rsidR="008A35E3" w:rsidRDefault="00387E2D">
      <w:pPr>
        <w:numPr>
          <w:ilvl w:val="0"/>
          <w:numId w:val="8"/>
        </w:numPr>
        <w:ind w:right="0" w:hanging="339"/>
      </w:pPr>
      <w:r>
        <w:t xml:space="preserve">Zamawiający wezwie Wykonawcę, którego oferta została najwyżej oceniona, do złożenia w wyznaczonym terminie, nie krótszym niż 5 dni od dnia wezwania, aktualnych na dzień złożenia podmiotowych środków dowodowych. </w:t>
      </w:r>
    </w:p>
    <w:p w14:paraId="69AA5AD6" w14:textId="77777777" w:rsidR="008A35E3" w:rsidRDefault="00387E2D">
      <w:pPr>
        <w:numPr>
          <w:ilvl w:val="0"/>
          <w:numId w:val="8"/>
        </w:numPr>
        <w:ind w:right="0" w:hanging="339"/>
      </w:pPr>
      <w:r>
        <w:t xml:space="preserve">W celu potwierdzenia braku podstaw do wykluczenia określonych w rozdziale XIII Wykonawca złoży oświadczenie z art. 125 ust. 1 Ustawy Pzp. </w:t>
      </w:r>
    </w:p>
    <w:p w14:paraId="476BC00C" w14:textId="77777777" w:rsidR="008A35E3" w:rsidRDefault="00387E2D">
      <w:pPr>
        <w:numPr>
          <w:ilvl w:val="0"/>
          <w:numId w:val="8"/>
        </w:numPr>
        <w:ind w:right="0" w:hanging="339"/>
      </w:pPr>
      <w:r>
        <w:t xml:space="preserve">W celu potwierdzenia spełniania przez Wykonawcę warunku udziału w postępowaniu określonego w pkt 2. 2) dotyczącego uprawnień do prowadzenia określonej działalności </w:t>
      </w:r>
      <w:r>
        <w:lastRenderedPageBreak/>
        <w:t xml:space="preserve">gospodarczej lub zawodowej, Zamawiający żąda następującego podmiotowego środka dowodowego:  </w:t>
      </w:r>
    </w:p>
    <w:p w14:paraId="0BB37350" w14:textId="77777777" w:rsidR="008A35E3" w:rsidRDefault="00387E2D">
      <w:pPr>
        <w:numPr>
          <w:ilvl w:val="1"/>
          <w:numId w:val="8"/>
        </w:numPr>
        <w:ind w:right="0" w:firstLine="0"/>
      </w:pPr>
      <w:r>
        <w:t xml:space="preserve">aktualną koncesję na prowadzenie działalności gospodarczej w zakresie obrotu energią elektryczną wydaną przez Prezesa Urzędu Regulacji Energetyki. </w:t>
      </w:r>
    </w:p>
    <w:p w14:paraId="7E5B8D90" w14:textId="77777777" w:rsidR="008A35E3" w:rsidRDefault="00387E2D">
      <w:pPr>
        <w:numPr>
          <w:ilvl w:val="0"/>
          <w:numId w:val="8"/>
        </w:numPr>
        <w:ind w:right="0" w:hanging="339"/>
      </w:pPr>
      <w:r>
        <w:t xml:space="preserve">W celu potwierdzenia spełniania przez Wykonawcę warunku udziału w postępowaniu określonego w pkt 2. 4) dotyczącego zdolności technicznej lub zawodowej, Zamawiający żąda następującego podmiotowego środka dowodowego: </w:t>
      </w:r>
    </w:p>
    <w:p w14:paraId="1952D4C9" w14:textId="77777777" w:rsidR="008A35E3" w:rsidRDefault="00387E2D">
      <w:pPr>
        <w:numPr>
          <w:ilvl w:val="1"/>
          <w:numId w:val="8"/>
        </w:numPr>
        <w:ind w:right="0" w:firstLine="0"/>
      </w:pPr>
      <w:r>
        <w:t xml:space="preserve">wykazu dostaw wykonanych - załącznik nr 4 do SWZ,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19B9E615" w14:textId="77777777" w:rsidR="008A35E3" w:rsidRDefault="00387E2D">
      <w:pPr>
        <w:numPr>
          <w:ilvl w:val="0"/>
          <w:numId w:val="8"/>
        </w:numPr>
        <w:ind w:right="0" w:hanging="339"/>
      </w:pPr>
      <w:r>
        <w:t xml:space="preserve">Wykonawca, w przypadku polegania na zdolnościach podmiotów udostępniających zasoby, oświadczenie podmiotu udostępniającego zasoby, potwierdzające brak podstaw wykluczenia tego podmiotu oraz odpowiednio spełnianie warunków udziału w postępowaniu w zakresie, w jakim Wykonawca powołuje się na jego zasoby. </w:t>
      </w:r>
    </w:p>
    <w:p w14:paraId="0BBC7CEA" w14:textId="77777777" w:rsidR="008A35E3" w:rsidRDefault="00387E2D">
      <w:pPr>
        <w:numPr>
          <w:ilvl w:val="0"/>
          <w:numId w:val="8"/>
        </w:numPr>
        <w:ind w:right="0" w:hanging="339"/>
      </w:pPr>
      <w:r>
        <w:t xml:space="preserve">W zakresie nieuregulowanym ustawą Pzp lub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p>
    <w:p w14:paraId="5910C2D8" w14:textId="77777777" w:rsidR="008A35E3" w:rsidRDefault="00387E2D">
      <w:pPr>
        <w:spacing w:after="0" w:line="259" w:lineRule="auto"/>
        <w:ind w:left="401" w:right="0" w:firstLine="0"/>
        <w:jc w:val="left"/>
      </w:pPr>
      <w:r>
        <w:t xml:space="preserve"> </w:t>
      </w:r>
    </w:p>
    <w:tbl>
      <w:tblPr>
        <w:tblStyle w:val="TableGrid"/>
        <w:tblW w:w="8526" w:type="dxa"/>
        <w:tblInd w:w="0" w:type="dxa"/>
        <w:tblCellMar>
          <w:top w:w="39" w:type="dxa"/>
          <w:left w:w="137" w:type="dxa"/>
          <w:right w:w="79" w:type="dxa"/>
        </w:tblCellMar>
        <w:tblLook w:val="04A0" w:firstRow="1" w:lastRow="0" w:firstColumn="1" w:lastColumn="0" w:noHBand="0" w:noVBand="1"/>
      </w:tblPr>
      <w:tblGrid>
        <w:gridCol w:w="665"/>
        <w:gridCol w:w="7861"/>
      </w:tblGrid>
      <w:tr w:rsidR="008A35E3" w14:paraId="04552933" w14:textId="77777777">
        <w:trPr>
          <w:trHeight w:val="239"/>
        </w:trPr>
        <w:tc>
          <w:tcPr>
            <w:tcW w:w="665" w:type="dxa"/>
            <w:tcBorders>
              <w:top w:val="single" w:sz="3" w:space="0" w:color="000000"/>
              <w:left w:val="single" w:sz="3" w:space="0" w:color="000000"/>
              <w:bottom w:val="single" w:sz="4" w:space="0" w:color="000000"/>
              <w:right w:val="single" w:sz="4" w:space="0" w:color="000000"/>
            </w:tcBorders>
            <w:shd w:val="clear" w:color="auto" w:fill="008000"/>
          </w:tcPr>
          <w:p w14:paraId="730FCE41" w14:textId="77777777" w:rsidR="008A35E3" w:rsidRDefault="00387E2D">
            <w:pPr>
              <w:spacing w:after="0" w:line="259" w:lineRule="auto"/>
              <w:ind w:left="0" w:right="0" w:firstLine="0"/>
              <w:jc w:val="left"/>
            </w:pPr>
            <w:r>
              <w:rPr>
                <w:color w:val="FFFFFF"/>
              </w:rPr>
              <w:t xml:space="preserve">XVI. </w:t>
            </w:r>
          </w:p>
        </w:tc>
        <w:tc>
          <w:tcPr>
            <w:tcW w:w="7861" w:type="dxa"/>
            <w:tcBorders>
              <w:top w:val="single" w:sz="3" w:space="0" w:color="000000"/>
              <w:left w:val="single" w:sz="4" w:space="0" w:color="000000"/>
              <w:bottom w:val="single" w:sz="4" w:space="0" w:color="000000"/>
              <w:right w:val="single" w:sz="4" w:space="0" w:color="000000"/>
            </w:tcBorders>
            <w:shd w:val="clear" w:color="auto" w:fill="008000"/>
          </w:tcPr>
          <w:p w14:paraId="40688222" w14:textId="77777777" w:rsidR="008A35E3" w:rsidRDefault="00387E2D">
            <w:pPr>
              <w:spacing w:after="0" w:line="259" w:lineRule="auto"/>
              <w:ind w:left="0" w:right="57" w:firstLine="0"/>
              <w:jc w:val="center"/>
            </w:pPr>
            <w:r>
              <w:rPr>
                <w:color w:val="FFFFFF"/>
              </w:rPr>
              <w:t xml:space="preserve">SPOSÓB OBLICZENIA CENY  </w:t>
            </w:r>
          </w:p>
        </w:tc>
      </w:tr>
    </w:tbl>
    <w:p w14:paraId="521A2AA5" w14:textId="77777777" w:rsidR="008A35E3" w:rsidRDefault="00387E2D">
      <w:pPr>
        <w:spacing w:after="0" w:line="259" w:lineRule="auto"/>
        <w:ind w:left="401" w:right="0" w:firstLine="0"/>
        <w:jc w:val="left"/>
      </w:pPr>
      <w:r>
        <w:t xml:space="preserve"> </w:t>
      </w:r>
    </w:p>
    <w:p w14:paraId="50E2E0B8" w14:textId="77777777" w:rsidR="008A35E3" w:rsidRDefault="00387E2D">
      <w:pPr>
        <w:numPr>
          <w:ilvl w:val="0"/>
          <w:numId w:val="9"/>
        </w:numPr>
        <w:ind w:right="0" w:hanging="401"/>
      </w:pPr>
      <w:r>
        <w:t xml:space="preserve">Z wybranym Wykonawcą zostanie zawarta umowa za cenę, w której Wykonawca uwzględni wszystkie koszty i składniki związane z realizacją przedmiotu zamówienia. </w:t>
      </w:r>
    </w:p>
    <w:p w14:paraId="2AD3D873" w14:textId="77777777" w:rsidR="008A35E3" w:rsidRDefault="00387E2D">
      <w:pPr>
        <w:numPr>
          <w:ilvl w:val="0"/>
          <w:numId w:val="9"/>
        </w:numPr>
        <w:ind w:right="0" w:hanging="401"/>
      </w:pPr>
      <w:r>
        <w:t xml:space="preserve">Cenę należy podać w formularzu OFERTA – Załącznik nr 1 do SWZ wg wzoru określonego w tym załączniku. RAZEM wartość zamówienia brutto stanowi cenę oferty, która będzie brana pod uwagę przy ocenie ofert zgodnie z pkt 1, rozdział XVIII SWZ. </w:t>
      </w:r>
    </w:p>
    <w:p w14:paraId="1C2372F2" w14:textId="77777777" w:rsidR="008A35E3" w:rsidRDefault="00387E2D">
      <w:pPr>
        <w:numPr>
          <w:ilvl w:val="0"/>
          <w:numId w:val="9"/>
        </w:numPr>
        <w:ind w:right="0" w:hanging="401"/>
      </w:pPr>
      <w:r>
        <w:t xml:space="preserve">Cena oferty winna obejmować całkowite koszty wykonania zamówienia, jakie Wykonawca poniesie z tytułu wykonania przedmiotu zamówienia. Wszelkie opłaty handlowe, wszelkie koszty oraz opłaty, w tym podatek akcyzowy określone w przepisach prawa winny być wliczone w cenę. W cenę winny zostać wliczone również koszty uzyskania i przedstawienia do umorzenia Prezesowi Urzędu Regulacji Energetyki świadectw pochodzenia lub uiszczenia opłat zastępczych wynikających z ustawy Prawo energetyczne, koszty wynikające z obowiązku uzyskania i umarzania świadectw efektywności energetycznej zgodnie z ustawą o efektywności energetycznej (m. in. tzw. certyfikaty białe) wraz z aktami wykonawczymi oraz z ustawą o odnawialnych źródłach energii (m.in. tzw. certyfikaty zielone, żółte, czerwone i fioletowe).    </w:t>
      </w:r>
    </w:p>
    <w:p w14:paraId="16FD661D" w14:textId="77777777" w:rsidR="008A35E3" w:rsidRDefault="00387E2D">
      <w:pPr>
        <w:numPr>
          <w:ilvl w:val="0"/>
          <w:numId w:val="9"/>
        </w:numPr>
        <w:ind w:right="0" w:hanging="401"/>
      </w:pPr>
      <w:r>
        <w:t xml:space="preserve">Cena oferty musi być wyrażona w złotych i groszach. </w:t>
      </w:r>
    </w:p>
    <w:p w14:paraId="124322DB" w14:textId="77777777" w:rsidR="008A35E3" w:rsidRDefault="00387E2D">
      <w:pPr>
        <w:numPr>
          <w:ilvl w:val="0"/>
          <w:numId w:val="9"/>
        </w:numPr>
        <w:ind w:right="0" w:hanging="401"/>
      </w:pPr>
      <w:r>
        <w:t xml:space="preserve">Rozliczenia między Zamawiającym a Wykonawcą będą prowadzone w złotych. </w:t>
      </w:r>
    </w:p>
    <w:p w14:paraId="349CE781" w14:textId="77777777" w:rsidR="008A35E3" w:rsidRDefault="00387E2D">
      <w:pPr>
        <w:numPr>
          <w:ilvl w:val="0"/>
          <w:numId w:val="9"/>
        </w:numPr>
        <w:ind w:right="0" w:hanging="401"/>
      </w:pPr>
      <w:r>
        <w:t xml:space="preserve">Całkowita cena oferty brutto musi obejmować wszelkie koszty związane z realizacją, przedmiotu zamówienia podatek od towarów i usług (VAT) z uwzględnieniem ewentualnych upustów i rabatów udzielonych przez Wykonawcę. </w:t>
      </w:r>
    </w:p>
    <w:p w14:paraId="0269FF55" w14:textId="77777777" w:rsidR="008A35E3" w:rsidRDefault="00387E2D">
      <w:pPr>
        <w:numPr>
          <w:ilvl w:val="0"/>
          <w:numId w:val="9"/>
        </w:numPr>
        <w:ind w:right="0" w:hanging="401"/>
      </w:pPr>
      <w:r>
        <w:t xml:space="preserve">Ceną w rozumieniu przepisów art. 3 ust. 1 pkt 1 i ust. 2 ustawy z dnia 9 maja 2014 r. o informowaniu o cenach towarów i usług (Dz. U. z 2019 poz. 178) jest wartość wyrażona w jednostkach pieniężnych, którą Zamawiający (kupujący) jest obowiązany zapłacić Wykonawcy (przedsiębiorcy) za towar lub usługę. W cenie uwzględnia się podatek od towarów i usług oraz podatek akcyzowy w wysokości 5,00 zł, jeżeli na podstawie odrębnych przepisów sprzedaż towaru (usługi) podlega obciążeniu podatkiem od towarów i usług lub podatkiem akcyzowym. Przez cenę rozumie się również stawkę taryfową.  </w:t>
      </w:r>
    </w:p>
    <w:p w14:paraId="37750D96" w14:textId="77777777" w:rsidR="008A35E3" w:rsidRDefault="00387E2D">
      <w:pPr>
        <w:numPr>
          <w:ilvl w:val="0"/>
          <w:numId w:val="9"/>
        </w:numPr>
        <w:ind w:right="0" w:hanging="401"/>
      </w:pPr>
      <w:r>
        <w:t xml:space="preserve">Jeżeli została złożona oferta, której wybór prowadziłby do powstania u Zamawiającego obowiązku podatkowego zgodnie z ustawą z dnia 19 marca 2021 r. o podatku od towarów i </w:t>
      </w:r>
      <w:r>
        <w:lastRenderedPageBreak/>
        <w:t xml:space="preserve">usług (Dz.U. 2021 poz. 685), dla celów zastosowania kryterium ceny lub kosztu Zamawiający dolicza do przedstawionej w tej ofercie ceny kwotę podatku od towarów i usług, którą miałby obowiązek rozliczyć. </w:t>
      </w:r>
    </w:p>
    <w:p w14:paraId="209705B1" w14:textId="77777777" w:rsidR="008A35E3" w:rsidRDefault="00387E2D">
      <w:pPr>
        <w:numPr>
          <w:ilvl w:val="0"/>
          <w:numId w:val="9"/>
        </w:numPr>
        <w:ind w:right="0" w:hanging="401"/>
      </w:pPr>
      <w:r>
        <w:t xml:space="preserve">W ofercie, o której mowa w pkt. 8 SWZ Wykonawca ma obowiązek: </w:t>
      </w:r>
    </w:p>
    <w:p w14:paraId="5CC22BBE" w14:textId="77777777" w:rsidR="008A35E3" w:rsidRDefault="00387E2D">
      <w:pPr>
        <w:numPr>
          <w:ilvl w:val="1"/>
          <w:numId w:val="9"/>
        </w:numPr>
        <w:spacing w:after="54"/>
        <w:ind w:left="1076" w:right="0" w:hanging="337"/>
      </w:pPr>
      <w:r>
        <w:t xml:space="preserve">poinformowania Zamawiającego, że wybór jego oferty będzie prowadził do powstania u Zamawiającego obowiązku podatkowego; </w:t>
      </w:r>
    </w:p>
    <w:p w14:paraId="20150D10" w14:textId="77777777" w:rsidR="008A35E3" w:rsidRDefault="00387E2D">
      <w:pPr>
        <w:numPr>
          <w:ilvl w:val="1"/>
          <w:numId w:val="9"/>
        </w:numPr>
        <w:spacing w:after="54"/>
        <w:ind w:left="1076" w:right="0" w:hanging="337"/>
      </w:pPr>
      <w:r>
        <w:t xml:space="preserve">wskazania nazwy (rodzaju) towaru lub usługi, których dostawa lub świadczenie będą prowadziły do powstania obowiązku podatkowego; </w:t>
      </w:r>
    </w:p>
    <w:p w14:paraId="62A2EE03" w14:textId="77777777" w:rsidR="008A35E3" w:rsidRDefault="00387E2D">
      <w:pPr>
        <w:numPr>
          <w:ilvl w:val="1"/>
          <w:numId w:val="9"/>
        </w:numPr>
        <w:spacing w:after="54"/>
        <w:ind w:left="1076" w:right="0" w:hanging="337"/>
      </w:pPr>
      <w:r>
        <w:t xml:space="preserve">wskazania wartości towaru lub usługi objętego obowiązkiem podatkowym Zamawiającego, bez kwoty podatku; </w:t>
      </w:r>
    </w:p>
    <w:p w14:paraId="1F91C2B5" w14:textId="77777777" w:rsidR="008A35E3" w:rsidRDefault="00387E2D">
      <w:pPr>
        <w:numPr>
          <w:ilvl w:val="1"/>
          <w:numId w:val="9"/>
        </w:numPr>
        <w:spacing w:after="59"/>
        <w:ind w:left="1076" w:right="0" w:hanging="337"/>
      </w:pPr>
      <w:r>
        <w:t xml:space="preserve">wskazania stawki podatku od towarów i usług, która zgodnie z wiedzą Wykonawcy, będzie miała zastosowanie. </w:t>
      </w:r>
    </w:p>
    <w:p w14:paraId="35E75686" w14:textId="77777777" w:rsidR="008A35E3" w:rsidRDefault="00387E2D" w:rsidP="00F82951">
      <w:pPr>
        <w:spacing w:after="0" w:line="259" w:lineRule="auto"/>
        <w:ind w:left="1078" w:right="0" w:firstLine="0"/>
        <w:jc w:val="left"/>
      </w:pPr>
      <w:r>
        <w:t xml:space="preserve">   </w:t>
      </w:r>
    </w:p>
    <w:p w14:paraId="06EF1213" w14:textId="77777777" w:rsidR="008A35E3" w:rsidRDefault="00387E2D">
      <w:pPr>
        <w:spacing w:after="0" w:line="259" w:lineRule="auto"/>
        <w:ind w:left="0" w:right="0" w:firstLine="0"/>
        <w:jc w:val="left"/>
      </w:pPr>
      <w:r>
        <w:t xml:space="preserve"> </w:t>
      </w:r>
    </w:p>
    <w:tbl>
      <w:tblPr>
        <w:tblStyle w:val="TableGrid"/>
        <w:tblW w:w="8526" w:type="dxa"/>
        <w:tblInd w:w="0" w:type="dxa"/>
        <w:tblCellMar>
          <w:top w:w="39" w:type="dxa"/>
          <w:left w:w="101" w:type="dxa"/>
          <w:right w:w="46" w:type="dxa"/>
        </w:tblCellMar>
        <w:tblLook w:val="04A0" w:firstRow="1" w:lastRow="0" w:firstColumn="1" w:lastColumn="0" w:noHBand="0" w:noVBand="1"/>
      </w:tblPr>
      <w:tblGrid>
        <w:gridCol w:w="708"/>
        <w:gridCol w:w="7818"/>
      </w:tblGrid>
      <w:tr w:rsidR="008A35E3" w14:paraId="2BD83107" w14:textId="77777777">
        <w:trPr>
          <w:trHeight w:val="469"/>
        </w:trPr>
        <w:tc>
          <w:tcPr>
            <w:tcW w:w="708" w:type="dxa"/>
            <w:tcBorders>
              <w:top w:val="single" w:sz="3" w:space="0" w:color="000000"/>
              <w:left w:val="single" w:sz="3" w:space="0" w:color="000000"/>
              <w:bottom w:val="single" w:sz="4" w:space="0" w:color="000000"/>
              <w:right w:val="single" w:sz="4" w:space="0" w:color="000000"/>
            </w:tcBorders>
            <w:shd w:val="clear" w:color="auto" w:fill="008000"/>
            <w:vAlign w:val="center"/>
          </w:tcPr>
          <w:p w14:paraId="1C9509A5" w14:textId="77777777" w:rsidR="008A35E3" w:rsidRDefault="00387E2D" w:rsidP="00F82951">
            <w:pPr>
              <w:spacing w:after="0" w:line="259" w:lineRule="auto"/>
              <w:ind w:left="0" w:right="0" w:firstLine="0"/>
              <w:jc w:val="left"/>
            </w:pPr>
            <w:r>
              <w:rPr>
                <w:color w:val="FFFFFF"/>
              </w:rPr>
              <w:t xml:space="preserve">XVII. </w:t>
            </w:r>
          </w:p>
        </w:tc>
        <w:tc>
          <w:tcPr>
            <w:tcW w:w="7818" w:type="dxa"/>
            <w:tcBorders>
              <w:top w:val="single" w:sz="3" w:space="0" w:color="000000"/>
              <w:left w:val="single" w:sz="4" w:space="0" w:color="000000"/>
              <w:bottom w:val="single" w:sz="4" w:space="0" w:color="000000"/>
              <w:right w:val="single" w:sz="4" w:space="0" w:color="000000"/>
            </w:tcBorders>
            <w:shd w:val="clear" w:color="auto" w:fill="008000"/>
          </w:tcPr>
          <w:p w14:paraId="1C9FAEE6" w14:textId="77777777" w:rsidR="008A35E3" w:rsidRDefault="00387E2D">
            <w:pPr>
              <w:spacing w:after="0" w:line="259" w:lineRule="auto"/>
              <w:ind w:left="0" w:right="59" w:firstLine="0"/>
              <w:jc w:val="center"/>
            </w:pPr>
            <w:r>
              <w:rPr>
                <w:color w:val="FFFFFF"/>
              </w:rPr>
              <w:t xml:space="preserve">OPIS KRYTERIÓW OCENY OFERT WRAZ Z PODANIEM WAG TYCH </w:t>
            </w:r>
          </w:p>
          <w:p w14:paraId="35056A9F" w14:textId="77777777" w:rsidR="008A35E3" w:rsidRDefault="00387E2D">
            <w:pPr>
              <w:spacing w:after="0" w:line="259" w:lineRule="auto"/>
              <w:ind w:left="0" w:right="61" w:firstLine="0"/>
              <w:jc w:val="center"/>
            </w:pPr>
            <w:r>
              <w:rPr>
                <w:color w:val="FFFFFF"/>
              </w:rPr>
              <w:t xml:space="preserve">KRYTERIÓW I SPOSOBU OCENY OFERT  </w:t>
            </w:r>
          </w:p>
        </w:tc>
      </w:tr>
    </w:tbl>
    <w:p w14:paraId="1FDD962A" w14:textId="77777777" w:rsidR="008A35E3" w:rsidRDefault="00387E2D">
      <w:pPr>
        <w:spacing w:after="0" w:line="259" w:lineRule="auto"/>
        <w:ind w:left="12" w:right="0" w:firstLine="0"/>
        <w:jc w:val="left"/>
      </w:pPr>
      <w:r>
        <w:t xml:space="preserve"> </w:t>
      </w:r>
    </w:p>
    <w:p w14:paraId="12D67AB7" w14:textId="77777777" w:rsidR="008A35E3" w:rsidRDefault="00387E2D">
      <w:pPr>
        <w:numPr>
          <w:ilvl w:val="0"/>
          <w:numId w:val="11"/>
        </w:numPr>
        <w:spacing w:after="183"/>
        <w:ind w:right="0" w:hanging="264"/>
      </w:pPr>
      <w:r>
        <w:t xml:space="preserve">Przy dokonywaniu wyboru najkorzystniejszej oferty spośród ofert niepodlegających odrzuceniu, Zamawiający stosować będzie następujące kryterium oceny ofert: </w:t>
      </w:r>
    </w:p>
    <w:p w14:paraId="492E6D76" w14:textId="77777777" w:rsidR="008A35E3" w:rsidRDefault="00387E2D">
      <w:pPr>
        <w:spacing w:after="180" w:line="234" w:lineRule="auto"/>
        <w:ind w:left="264" w:right="0" w:firstLine="0"/>
      </w:pPr>
      <w:r>
        <w:t xml:space="preserve">cena – waga 100 %  </w:t>
      </w:r>
    </w:p>
    <w:p w14:paraId="152A1D70" w14:textId="77777777" w:rsidR="008A35E3" w:rsidRDefault="00387E2D">
      <w:pPr>
        <w:ind w:left="264" w:right="0" w:firstLine="0"/>
      </w:pPr>
      <w:r>
        <w:t xml:space="preserve">Oceny dokonywać będą członkowie komisji przetargowej, stosując do oceny podany poniżej wzór: </w:t>
      </w:r>
    </w:p>
    <w:p w14:paraId="0BB815CD" w14:textId="77777777" w:rsidR="008A35E3" w:rsidRDefault="00387E2D">
      <w:pPr>
        <w:spacing w:after="175"/>
        <w:ind w:left="264" w:right="0" w:firstLine="0"/>
      </w:pPr>
      <w:r>
        <w:t>C=C</w:t>
      </w:r>
      <w:r>
        <w:rPr>
          <w:vertAlign w:val="subscript"/>
        </w:rPr>
        <w:t>N</w:t>
      </w:r>
      <w:r>
        <w:t>/C</w:t>
      </w:r>
      <w:r>
        <w:rPr>
          <w:vertAlign w:val="subscript"/>
        </w:rPr>
        <w:t>O</w:t>
      </w:r>
      <w:r>
        <w:t xml:space="preserve"> x100 </w:t>
      </w:r>
    </w:p>
    <w:p w14:paraId="30291138" w14:textId="77777777" w:rsidR="008A35E3" w:rsidRDefault="00387E2D">
      <w:pPr>
        <w:numPr>
          <w:ilvl w:val="0"/>
          <w:numId w:val="11"/>
        </w:numPr>
        <w:ind w:right="0" w:hanging="264"/>
      </w:pPr>
      <w:r>
        <w:t xml:space="preserve">Gdzie: </w:t>
      </w:r>
    </w:p>
    <w:p w14:paraId="32867094" w14:textId="77777777" w:rsidR="008A35E3" w:rsidRDefault="00387E2D">
      <w:pPr>
        <w:ind w:left="264" w:right="0" w:firstLine="0"/>
      </w:pPr>
      <w:r>
        <w:t xml:space="preserve">C – liczba punktów badanej oferty </w:t>
      </w:r>
    </w:p>
    <w:p w14:paraId="6A99B26F" w14:textId="77777777" w:rsidR="008A35E3" w:rsidRDefault="00387E2D">
      <w:pPr>
        <w:ind w:left="264" w:right="0" w:firstLine="0"/>
      </w:pPr>
      <w:r>
        <w:t>C</w:t>
      </w:r>
      <w:r>
        <w:rPr>
          <w:vertAlign w:val="subscript"/>
        </w:rPr>
        <w:t>N</w:t>
      </w:r>
      <w:r>
        <w:t xml:space="preserve"> – najniższa cena brutto spośród ocenianych ofert </w:t>
      </w:r>
    </w:p>
    <w:p w14:paraId="255F2FE8" w14:textId="77777777" w:rsidR="008A35E3" w:rsidRDefault="00387E2D">
      <w:pPr>
        <w:ind w:left="264" w:right="0" w:firstLine="0"/>
      </w:pPr>
      <w:r>
        <w:t>C</w:t>
      </w:r>
      <w:r>
        <w:rPr>
          <w:vertAlign w:val="subscript"/>
        </w:rPr>
        <w:t>O</w:t>
      </w:r>
      <w:r>
        <w:t xml:space="preserve"> – cena brutto oferty badanej </w:t>
      </w:r>
    </w:p>
    <w:p w14:paraId="4FBD9A1E" w14:textId="77777777" w:rsidR="008A35E3" w:rsidRDefault="00387E2D">
      <w:pPr>
        <w:numPr>
          <w:ilvl w:val="0"/>
          <w:numId w:val="11"/>
        </w:numPr>
        <w:ind w:right="0" w:hanging="264"/>
      </w:pPr>
      <w:r>
        <w:t xml:space="preserve">Za ofertę najkorzystniejszą zostanie uznana oferta, z najniższą ceną brutto, która uzyska 100 punktów.  </w:t>
      </w:r>
    </w:p>
    <w:p w14:paraId="73EF69A2" w14:textId="77777777" w:rsidR="009F4F1B" w:rsidRDefault="00387E2D">
      <w:pPr>
        <w:numPr>
          <w:ilvl w:val="0"/>
          <w:numId w:val="11"/>
        </w:numPr>
        <w:ind w:right="0" w:hanging="264"/>
      </w:pPr>
      <w:r>
        <w:t xml:space="preserve">Zamawiający zastosuje we wszystkich wyliczeniach zaokrąglenia wyników do dwóch miejsc po przecinku. </w:t>
      </w:r>
    </w:p>
    <w:p w14:paraId="37CE4BA3" w14:textId="580A8FBB" w:rsidR="008A35E3" w:rsidRDefault="00387E2D">
      <w:pPr>
        <w:numPr>
          <w:ilvl w:val="0"/>
          <w:numId w:val="11"/>
        </w:numPr>
        <w:ind w:right="0" w:hanging="264"/>
      </w:pPr>
      <w:r>
        <w:t xml:space="preserve"> </w:t>
      </w:r>
      <w:r w:rsidR="009F4F1B" w:rsidRPr="009F4F1B">
        <w:t>Za najkorzystniejszą zostanie uznana oferta, która nie podlega odrzuceniu oraz ma najkorzystniejszą cenę.</w:t>
      </w:r>
      <w:r>
        <w:t xml:space="preserve">   </w:t>
      </w:r>
    </w:p>
    <w:p w14:paraId="003884C9" w14:textId="77777777" w:rsidR="008A35E3" w:rsidRDefault="00387E2D">
      <w:pPr>
        <w:spacing w:after="0" w:line="259" w:lineRule="auto"/>
        <w:ind w:left="264" w:right="0" w:firstLine="0"/>
        <w:jc w:val="left"/>
      </w:pPr>
      <w:r>
        <w:t xml:space="preserve">    </w:t>
      </w:r>
    </w:p>
    <w:tbl>
      <w:tblPr>
        <w:tblStyle w:val="TableGrid"/>
        <w:tblW w:w="8526" w:type="dxa"/>
        <w:tblInd w:w="0" w:type="dxa"/>
        <w:tblCellMar>
          <w:top w:w="39" w:type="dxa"/>
          <w:left w:w="125" w:type="dxa"/>
          <w:right w:w="70" w:type="dxa"/>
        </w:tblCellMar>
        <w:tblLook w:val="04A0" w:firstRow="1" w:lastRow="0" w:firstColumn="1" w:lastColumn="0" w:noHBand="0" w:noVBand="1"/>
      </w:tblPr>
      <w:tblGrid>
        <w:gridCol w:w="761"/>
        <w:gridCol w:w="7765"/>
      </w:tblGrid>
      <w:tr w:rsidR="008A35E3" w14:paraId="36A24413" w14:textId="77777777">
        <w:trPr>
          <w:trHeight w:val="701"/>
        </w:trPr>
        <w:tc>
          <w:tcPr>
            <w:tcW w:w="642" w:type="dxa"/>
            <w:tcBorders>
              <w:top w:val="single" w:sz="3" w:space="0" w:color="000000"/>
              <w:left w:val="single" w:sz="3" w:space="0" w:color="000000"/>
              <w:bottom w:val="single" w:sz="4" w:space="0" w:color="000000"/>
              <w:right w:val="single" w:sz="3" w:space="0" w:color="000000"/>
            </w:tcBorders>
            <w:shd w:val="clear" w:color="auto" w:fill="008000"/>
            <w:vAlign w:val="center"/>
          </w:tcPr>
          <w:p w14:paraId="134ABAF6" w14:textId="77777777" w:rsidR="008A35E3" w:rsidRDefault="00EF2BEF">
            <w:pPr>
              <w:spacing w:after="0" w:line="259" w:lineRule="auto"/>
              <w:ind w:left="0" w:right="0" w:firstLine="0"/>
              <w:jc w:val="left"/>
            </w:pPr>
            <w:r>
              <w:rPr>
                <w:color w:val="FFFFFF"/>
              </w:rPr>
              <w:t>XVIII</w:t>
            </w:r>
            <w:r w:rsidR="00387E2D">
              <w:rPr>
                <w:color w:val="FFFFFF"/>
              </w:rPr>
              <w:t xml:space="preserve">. </w:t>
            </w:r>
          </w:p>
        </w:tc>
        <w:tc>
          <w:tcPr>
            <w:tcW w:w="7884" w:type="dxa"/>
            <w:tcBorders>
              <w:top w:val="single" w:sz="3" w:space="0" w:color="000000"/>
              <w:left w:val="single" w:sz="3" w:space="0" w:color="000000"/>
              <w:bottom w:val="single" w:sz="4" w:space="0" w:color="000000"/>
              <w:right w:val="single" w:sz="4" w:space="0" w:color="000000"/>
            </w:tcBorders>
            <w:shd w:val="clear" w:color="auto" w:fill="008000"/>
          </w:tcPr>
          <w:p w14:paraId="34F31BBA" w14:textId="77777777" w:rsidR="008A35E3" w:rsidRDefault="00387E2D">
            <w:pPr>
              <w:spacing w:after="0" w:line="259" w:lineRule="auto"/>
              <w:ind w:left="75" w:right="0" w:firstLine="0"/>
              <w:jc w:val="left"/>
            </w:pPr>
            <w:r>
              <w:rPr>
                <w:color w:val="FFFFFF"/>
              </w:rPr>
              <w:t xml:space="preserve">INFORMACJE O FORMALNOŚCIACH, JAKIE MUSZĄ ZOSTAĆ DOPEŁNIONE </w:t>
            </w:r>
          </w:p>
          <w:p w14:paraId="6D7B84CB" w14:textId="77777777" w:rsidR="008A35E3" w:rsidRDefault="00387E2D">
            <w:pPr>
              <w:spacing w:after="0" w:line="259" w:lineRule="auto"/>
              <w:ind w:left="0" w:right="0" w:firstLine="0"/>
              <w:jc w:val="center"/>
            </w:pPr>
            <w:r>
              <w:rPr>
                <w:color w:val="FFFFFF"/>
              </w:rPr>
              <w:t xml:space="preserve">PO WYBORZE OFERTY W CELU ZAWARCIA UMOWY W SPRAWIE ZAMÓWIENIA PUBLICZNEGO  </w:t>
            </w:r>
          </w:p>
        </w:tc>
      </w:tr>
    </w:tbl>
    <w:p w14:paraId="0A1A6F23" w14:textId="77777777" w:rsidR="008A35E3" w:rsidRDefault="00387E2D">
      <w:pPr>
        <w:spacing w:after="0" w:line="259" w:lineRule="auto"/>
        <w:ind w:left="0" w:right="0" w:firstLine="0"/>
        <w:jc w:val="left"/>
      </w:pPr>
      <w:r>
        <w:t xml:space="preserve"> </w:t>
      </w:r>
    </w:p>
    <w:p w14:paraId="33264A36" w14:textId="77777777" w:rsidR="008A35E3" w:rsidRDefault="00387E2D">
      <w:pPr>
        <w:numPr>
          <w:ilvl w:val="0"/>
          <w:numId w:val="12"/>
        </w:numPr>
        <w:ind w:right="0" w:hanging="264"/>
      </w:pPr>
      <w:r>
        <w:t xml:space="preserve">Projektowane postanowienia umowy w sprawie zamówienia publicznego zawarte są w załączniku nr 3 do SWZ. </w:t>
      </w:r>
    </w:p>
    <w:p w14:paraId="5EF9D1CE" w14:textId="77777777" w:rsidR="008A35E3" w:rsidRDefault="00387E2D">
      <w:pPr>
        <w:numPr>
          <w:ilvl w:val="0"/>
          <w:numId w:val="12"/>
        </w:numPr>
        <w:ind w:right="0" w:hanging="264"/>
      </w:pPr>
      <w:r>
        <w:t xml:space="preserve">Jeżeli zostanie wybrana oferta Wykonawców wspólnie ubiegających się o udzielenie zamówienia Zamawiający przed zawarciem umowy zażąda kopii umowy regulującej współpracę tych Wykonawców. </w:t>
      </w:r>
    </w:p>
    <w:p w14:paraId="30F2C406" w14:textId="77777777" w:rsidR="008A35E3" w:rsidRDefault="00387E2D">
      <w:pPr>
        <w:numPr>
          <w:ilvl w:val="0"/>
          <w:numId w:val="12"/>
        </w:numPr>
        <w:ind w:right="0" w:hanging="264"/>
      </w:pPr>
      <w:r>
        <w:t>Zamawiający zawrze umowę – zgodnie z art. 308 ust. 2 ustawy Pzp. Zamawiający zawiera umowę w sprawie zamówienia publicznego, z uwzględnieniem art. 577 ustawy Pzp, w terminie nie krótszym niż 5 dni od dnia przesłania zawiadomienia o wyborze najkorzystniejszej oferty, jeżeli zawiadomienie to zostało przesłane przy użyciu środk</w:t>
      </w:r>
      <w:r w:rsidR="00920377">
        <w:t>ów komunikacji elektronicznej.</w:t>
      </w:r>
      <w:r>
        <w:t xml:space="preserve"> </w:t>
      </w:r>
    </w:p>
    <w:p w14:paraId="6C56DB24" w14:textId="77777777" w:rsidR="008A35E3" w:rsidRDefault="00387E2D">
      <w:pPr>
        <w:numPr>
          <w:ilvl w:val="0"/>
          <w:numId w:val="12"/>
        </w:numPr>
        <w:ind w:right="0" w:hanging="264"/>
      </w:pPr>
      <w:r>
        <w:t xml:space="preserve">Zamawiający może zawrzeć umowę w sprawie zamówienia publicznego przed upływem terminu, o którym mowa w pkt. 3 SWZ, jeżeli w postępowaniu o udzielenie zamówienia prowadzonym w trybie podstawowym złożono tylko jedną ofertę. </w:t>
      </w:r>
    </w:p>
    <w:p w14:paraId="5B21E06C" w14:textId="77777777" w:rsidR="008A35E3" w:rsidRDefault="00387E2D">
      <w:pPr>
        <w:numPr>
          <w:ilvl w:val="0"/>
          <w:numId w:val="12"/>
        </w:numPr>
        <w:ind w:right="0" w:hanging="264"/>
      </w:pPr>
      <w:r>
        <w:t xml:space="preserve">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3DAB8240" w14:textId="77777777" w:rsidR="008A35E3" w:rsidRDefault="00387E2D">
      <w:pPr>
        <w:spacing w:after="0" w:line="259" w:lineRule="auto"/>
        <w:ind w:left="0" w:right="0" w:firstLine="0"/>
        <w:jc w:val="left"/>
      </w:pPr>
      <w:r>
        <w:t xml:space="preserve"> </w:t>
      </w:r>
    </w:p>
    <w:p w14:paraId="77B0A41E" w14:textId="77777777" w:rsidR="00920377" w:rsidRDefault="00920377">
      <w:pPr>
        <w:spacing w:after="0" w:line="259" w:lineRule="auto"/>
        <w:ind w:left="0" w:right="0" w:firstLine="0"/>
        <w:jc w:val="left"/>
      </w:pPr>
    </w:p>
    <w:p w14:paraId="4E950F0E" w14:textId="77777777" w:rsidR="00920377" w:rsidRDefault="00920377">
      <w:pPr>
        <w:spacing w:after="0" w:line="259" w:lineRule="auto"/>
        <w:ind w:left="0" w:right="0" w:firstLine="0"/>
        <w:jc w:val="left"/>
      </w:pPr>
    </w:p>
    <w:tbl>
      <w:tblPr>
        <w:tblStyle w:val="TableGrid"/>
        <w:tblW w:w="8526" w:type="dxa"/>
        <w:tblInd w:w="0" w:type="dxa"/>
        <w:tblCellMar>
          <w:top w:w="40" w:type="dxa"/>
          <w:left w:w="152" w:type="dxa"/>
          <w:right w:w="98" w:type="dxa"/>
        </w:tblCellMar>
        <w:tblLook w:val="04A0" w:firstRow="1" w:lastRow="0" w:firstColumn="1" w:lastColumn="0" w:noHBand="0" w:noVBand="1"/>
      </w:tblPr>
      <w:tblGrid>
        <w:gridCol w:w="676"/>
        <w:gridCol w:w="7850"/>
      </w:tblGrid>
      <w:tr w:rsidR="008A35E3" w14:paraId="40573F34" w14:textId="77777777">
        <w:trPr>
          <w:trHeight w:val="468"/>
        </w:trPr>
        <w:tc>
          <w:tcPr>
            <w:tcW w:w="642" w:type="dxa"/>
            <w:tcBorders>
              <w:top w:val="single" w:sz="4" w:space="0" w:color="000000"/>
              <w:left w:val="single" w:sz="3" w:space="0" w:color="000000"/>
              <w:bottom w:val="single" w:sz="4" w:space="0" w:color="000000"/>
              <w:right w:val="single" w:sz="3" w:space="0" w:color="000000"/>
            </w:tcBorders>
            <w:shd w:val="clear" w:color="auto" w:fill="008000"/>
            <w:vAlign w:val="center"/>
          </w:tcPr>
          <w:p w14:paraId="476F652D" w14:textId="77777777" w:rsidR="008A35E3" w:rsidRDefault="00387E2D">
            <w:pPr>
              <w:spacing w:after="0" w:line="259" w:lineRule="auto"/>
              <w:ind w:left="0" w:right="0" w:firstLine="0"/>
              <w:jc w:val="left"/>
            </w:pPr>
            <w:r>
              <w:rPr>
                <w:color w:val="FFFFFF"/>
              </w:rPr>
              <w:t>X</w:t>
            </w:r>
            <w:r w:rsidR="00EF2BEF">
              <w:rPr>
                <w:color w:val="FFFFFF"/>
              </w:rPr>
              <w:t>I</w:t>
            </w:r>
            <w:r>
              <w:rPr>
                <w:color w:val="FFFFFF"/>
              </w:rPr>
              <w:t xml:space="preserve">X. </w:t>
            </w:r>
          </w:p>
        </w:tc>
        <w:tc>
          <w:tcPr>
            <w:tcW w:w="7884" w:type="dxa"/>
            <w:tcBorders>
              <w:top w:val="single" w:sz="4" w:space="0" w:color="000000"/>
              <w:left w:val="single" w:sz="3" w:space="0" w:color="000000"/>
              <w:bottom w:val="single" w:sz="4" w:space="0" w:color="000000"/>
              <w:right w:val="single" w:sz="4" w:space="0" w:color="000000"/>
            </w:tcBorders>
            <w:shd w:val="clear" w:color="auto" w:fill="008000"/>
          </w:tcPr>
          <w:p w14:paraId="17894811" w14:textId="77777777" w:rsidR="008A35E3" w:rsidRDefault="00387E2D">
            <w:pPr>
              <w:spacing w:after="0" w:line="259" w:lineRule="auto"/>
              <w:ind w:left="95" w:right="0" w:firstLine="0"/>
              <w:jc w:val="left"/>
            </w:pPr>
            <w:r>
              <w:rPr>
                <w:color w:val="FFFFFF"/>
              </w:rPr>
              <w:t xml:space="preserve">INFORMACJE DOTYCZĄCE ZABEZPIECZENIA NALEŻYTEGO WYKONANIA </w:t>
            </w:r>
          </w:p>
          <w:p w14:paraId="089E6A0E" w14:textId="77777777" w:rsidR="008A35E3" w:rsidRDefault="00387E2D">
            <w:pPr>
              <w:spacing w:after="0" w:line="259" w:lineRule="auto"/>
              <w:ind w:left="0" w:right="55" w:firstLine="0"/>
              <w:jc w:val="center"/>
            </w:pPr>
            <w:r>
              <w:rPr>
                <w:color w:val="FFFFFF"/>
              </w:rPr>
              <w:t xml:space="preserve">UMOWY </w:t>
            </w:r>
          </w:p>
        </w:tc>
      </w:tr>
    </w:tbl>
    <w:p w14:paraId="6E20767E" w14:textId="77777777" w:rsidR="008A35E3" w:rsidRDefault="00387E2D">
      <w:pPr>
        <w:spacing w:after="0" w:line="259" w:lineRule="auto"/>
        <w:ind w:left="0" w:right="0" w:firstLine="0"/>
        <w:jc w:val="left"/>
      </w:pPr>
      <w:r>
        <w:t xml:space="preserve"> </w:t>
      </w:r>
    </w:p>
    <w:p w14:paraId="6E6EC059" w14:textId="77777777" w:rsidR="008A35E3" w:rsidRDefault="00387E2D">
      <w:pPr>
        <w:ind w:left="-15" w:right="0" w:firstLine="0"/>
      </w:pPr>
      <w:r>
        <w:t xml:space="preserve">1. Zamawiający nie wymaga wniesienia zabezpieczenia należytego wykonania umowy. </w:t>
      </w:r>
    </w:p>
    <w:p w14:paraId="29D60AD9" w14:textId="77777777" w:rsidR="008A35E3" w:rsidRDefault="00387E2D">
      <w:pPr>
        <w:spacing w:after="0" w:line="259" w:lineRule="auto"/>
        <w:ind w:left="264" w:right="0" w:firstLine="0"/>
        <w:jc w:val="left"/>
      </w:pPr>
      <w:r>
        <w:t xml:space="preserve"> </w:t>
      </w:r>
    </w:p>
    <w:tbl>
      <w:tblPr>
        <w:tblStyle w:val="TableGrid"/>
        <w:tblW w:w="8526" w:type="dxa"/>
        <w:tblInd w:w="0" w:type="dxa"/>
        <w:tblCellMar>
          <w:top w:w="39" w:type="dxa"/>
          <w:left w:w="137" w:type="dxa"/>
          <w:right w:w="81" w:type="dxa"/>
        </w:tblCellMar>
        <w:tblLook w:val="04A0" w:firstRow="1" w:lastRow="0" w:firstColumn="1" w:lastColumn="0" w:noHBand="0" w:noVBand="1"/>
      </w:tblPr>
      <w:tblGrid>
        <w:gridCol w:w="665"/>
        <w:gridCol w:w="7861"/>
      </w:tblGrid>
      <w:tr w:rsidR="008A35E3" w14:paraId="5216E62F" w14:textId="77777777">
        <w:trPr>
          <w:trHeight w:val="470"/>
        </w:trPr>
        <w:tc>
          <w:tcPr>
            <w:tcW w:w="665" w:type="dxa"/>
            <w:tcBorders>
              <w:top w:val="single" w:sz="3" w:space="0" w:color="000000"/>
              <w:left w:val="single" w:sz="3" w:space="0" w:color="000000"/>
              <w:bottom w:val="single" w:sz="4" w:space="0" w:color="000000"/>
              <w:right w:val="single" w:sz="4" w:space="0" w:color="000000"/>
            </w:tcBorders>
            <w:shd w:val="clear" w:color="auto" w:fill="008000"/>
            <w:vAlign w:val="center"/>
          </w:tcPr>
          <w:p w14:paraId="136AEBB2" w14:textId="77777777" w:rsidR="008A35E3" w:rsidRDefault="00387E2D" w:rsidP="00EF2BEF">
            <w:pPr>
              <w:spacing w:after="0" w:line="259" w:lineRule="auto"/>
              <w:ind w:left="0" w:right="0" w:firstLine="0"/>
              <w:jc w:val="left"/>
            </w:pPr>
            <w:r>
              <w:rPr>
                <w:color w:val="FFFFFF"/>
              </w:rPr>
              <w:t xml:space="preserve">XX. </w:t>
            </w:r>
          </w:p>
        </w:tc>
        <w:tc>
          <w:tcPr>
            <w:tcW w:w="7861" w:type="dxa"/>
            <w:tcBorders>
              <w:top w:val="single" w:sz="3" w:space="0" w:color="000000"/>
              <w:left w:val="single" w:sz="4" w:space="0" w:color="000000"/>
              <w:bottom w:val="single" w:sz="4" w:space="0" w:color="000000"/>
              <w:right w:val="single" w:sz="4" w:space="0" w:color="000000"/>
            </w:tcBorders>
            <w:shd w:val="clear" w:color="auto" w:fill="008000"/>
          </w:tcPr>
          <w:p w14:paraId="07E0BC5F" w14:textId="77777777" w:rsidR="008A35E3" w:rsidRDefault="00387E2D">
            <w:pPr>
              <w:spacing w:after="0" w:line="259" w:lineRule="auto"/>
              <w:ind w:left="0" w:right="64" w:firstLine="0"/>
              <w:jc w:val="center"/>
            </w:pPr>
            <w:r>
              <w:rPr>
                <w:color w:val="FFFFFF"/>
              </w:rPr>
              <w:t xml:space="preserve">POUCZENIE O ŚRODKACH OCHRONY PRAWNEJ PRZYSŁUGUJĄCYCH </w:t>
            </w:r>
          </w:p>
          <w:p w14:paraId="53A73E89" w14:textId="77777777" w:rsidR="008A35E3" w:rsidRDefault="00387E2D">
            <w:pPr>
              <w:spacing w:after="0" w:line="259" w:lineRule="auto"/>
              <w:ind w:left="0" w:right="60" w:firstLine="0"/>
              <w:jc w:val="center"/>
            </w:pPr>
            <w:r>
              <w:rPr>
                <w:color w:val="FFFFFF"/>
              </w:rPr>
              <w:t xml:space="preserve">WYKONAWCY  </w:t>
            </w:r>
          </w:p>
        </w:tc>
      </w:tr>
    </w:tbl>
    <w:p w14:paraId="53897FCD" w14:textId="77777777" w:rsidR="008A35E3" w:rsidRDefault="00387E2D">
      <w:pPr>
        <w:spacing w:after="0" w:line="259" w:lineRule="auto"/>
        <w:ind w:left="0" w:right="0" w:firstLine="0"/>
        <w:jc w:val="left"/>
      </w:pPr>
      <w:r>
        <w:t xml:space="preserve"> </w:t>
      </w:r>
    </w:p>
    <w:p w14:paraId="5CF8B66F" w14:textId="77777777" w:rsidR="008A35E3" w:rsidRDefault="00387E2D">
      <w:pPr>
        <w:numPr>
          <w:ilvl w:val="0"/>
          <w:numId w:val="13"/>
        </w:numPr>
        <w:ind w:right="0" w:hanging="264"/>
      </w:pPr>
      <w: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
    <w:p w14:paraId="4C7BADCB" w14:textId="77777777" w:rsidR="008A35E3" w:rsidRDefault="00387E2D">
      <w:pPr>
        <w:spacing w:after="0" w:line="259" w:lineRule="auto"/>
        <w:ind w:left="401" w:right="0" w:firstLine="0"/>
        <w:jc w:val="left"/>
      </w:pPr>
      <w:r>
        <w:t xml:space="preserve"> </w:t>
      </w:r>
    </w:p>
    <w:p w14:paraId="3FC72D0C" w14:textId="77777777" w:rsidR="008A35E3" w:rsidRDefault="00387E2D">
      <w:pPr>
        <w:numPr>
          <w:ilvl w:val="0"/>
          <w:numId w:val="13"/>
        </w:numPr>
        <w:ind w:right="0" w:hanging="264"/>
      </w:pPr>
      <w:r>
        <w:t xml:space="preserve">Odwołanie przysługuje na:  </w:t>
      </w:r>
    </w:p>
    <w:p w14:paraId="5717F934" w14:textId="77777777" w:rsidR="008A35E3" w:rsidRDefault="00387E2D">
      <w:pPr>
        <w:numPr>
          <w:ilvl w:val="1"/>
          <w:numId w:val="13"/>
        </w:numPr>
        <w:ind w:right="0"/>
      </w:pPr>
      <w:r>
        <w:t xml:space="preserve">niezgodną z przepisami ustawy czynność zamawiającego, podjętą w postępowaniu o udzielenie zamówienia, w tym na projektowane postanowienie umowy; </w:t>
      </w:r>
    </w:p>
    <w:p w14:paraId="4DC0238B" w14:textId="77777777" w:rsidR="008A35E3" w:rsidRDefault="00387E2D">
      <w:pPr>
        <w:numPr>
          <w:ilvl w:val="1"/>
          <w:numId w:val="13"/>
        </w:numPr>
        <w:ind w:right="0"/>
      </w:pPr>
      <w:r>
        <w:t xml:space="preserve">zaniechanie czynności w postępowaniu o udzielenie zamówienia, do której zamawiający był obowiązany na podstawie ustawy;  </w:t>
      </w:r>
    </w:p>
    <w:p w14:paraId="5F207BAA" w14:textId="77777777" w:rsidR="008A35E3" w:rsidRDefault="00387E2D">
      <w:pPr>
        <w:numPr>
          <w:ilvl w:val="1"/>
          <w:numId w:val="13"/>
        </w:numPr>
        <w:ind w:right="0"/>
      </w:pPr>
      <w:r>
        <w:t xml:space="preserve">zaniechanie przeprowadzenia postępowania o udzielenie zamówienia na podstawie ustawy, mimo że zamawiający był do tego obowiązany. </w:t>
      </w:r>
    </w:p>
    <w:p w14:paraId="7C34FF5F" w14:textId="77777777" w:rsidR="008A35E3" w:rsidRDefault="00387E2D">
      <w:pPr>
        <w:spacing w:after="0" w:line="259" w:lineRule="auto"/>
        <w:ind w:left="677" w:right="0" w:firstLine="0"/>
        <w:jc w:val="left"/>
      </w:pPr>
      <w:r>
        <w:t xml:space="preserve"> </w:t>
      </w:r>
    </w:p>
    <w:p w14:paraId="1835DED1" w14:textId="77777777" w:rsidR="008A35E3" w:rsidRDefault="00387E2D">
      <w:pPr>
        <w:numPr>
          <w:ilvl w:val="0"/>
          <w:numId w:val="13"/>
        </w:numPr>
        <w:ind w:right="0" w:hanging="264"/>
      </w:pPr>
      <w:r>
        <w:t xml:space="preserve">Odwołanie wnosi się do Prezesa KIO. Odwołujący przekazuje zamawiającemu odwołanie wniesione w formie elektronicznej lub w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65B1C2C7" w14:textId="77777777" w:rsidR="008A35E3" w:rsidRDefault="00387E2D">
      <w:pPr>
        <w:spacing w:after="0" w:line="259" w:lineRule="auto"/>
        <w:ind w:left="401" w:right="0" w:firstLine="0"/>
        <w:jc w:val="left"/>
      </w:pPr>
      <w:r>
        <w:t xml:space="preserve"> </w:t>
      </w:r>
    </w:p>
    <w:p w14:paraId="6F8A37BD" w14:textId="77777777" w:rsidR="008A35E3" w:rsidRDefault="00387E2D">
      <w:pPr>
        <w:numPr>
          <w:ilvl w:val="0"/>
          <w:numId w:val="13"/>
        </w:numPr>
        <w:ind w:right="0" w:hanging="264"/>
      </w:pPr>
      <w:r>
        <w:t xml:space="preserve">Odwołanie wnosi się w terminie:  </w:t>
      </w:r>
    </w:p>
    <w:p w14:paraId="248939A2" w14:textId="77777777" w:rsidR="008A35E3" w:rsidRDefault="00387E2D">
      <w:pPr>
        <w:numPr>
          <w:ilvl w:val="2"/>
          <w:numId w:val="14"/>
        </w:numPr>
        <w:ind w:right="0" w:firstLine="0"/>
      </w:pPr>
      <w:r>
        <w:t xml:space="preserve">10 dni od dnia przekazania informacji o czynności zamawiającego stanowiącej podstawę jego wniesienia, jeżeli informacja została przekazana przy użyciu środków komunikacji elektronicznej;  </w:t>
      </w:r>
    </w:p>
    <w:p w14:paraId="3F74CBF3" w14:textId="77777777" w:rsidR="008A35E3" w:rsidRDefault="00387E2D">
      <w:pPr>
        <w:numPr>
          <w:ilvl w:val="2"/>
          <w:numId w:val="14"/>
        </w:numPr>
        <w:ind w:right="0" w:firstLine="0"/>
      </w:pPr>
      <w:r>
        <w:t xml:space="preserve">15 dni od dnia przekazania informacji o czynności zamawiającego stanowiącej podstawę jego wniesienia, jeżeli informacja została przekazana w sposób inny niż określony w pkt 1. </w:t>
      </w:r>
    </w:p>
    <w:p w14:paraId="7EC109C8" w14:textId="77777777" w:rsidR="008A35E3" w:rsidRDefault="00387E2D">
      <w:pPr>
        <w:spacing w:after="0" w:line="259" w:lineRule="auto"/>
        <w:ind w:left="0" w:right="0" w:firstLine="0"/>
        <w:jc w:val="left"/>
      </w:pPr>
      <w:r>
        <w:t xml:space="preserve"> </w:t>
      </w:r>
    </w:p>
    <w:p w14:paraId="4EA13C0F" w14:textId="77777777" w:rsidR="008A35E3" w:rsidRDefault="00387E2D">
      <w:pPr>
        <w:numPr>
          <w:ilvl w:val="0"/>
          <w:numId w:val="13"/>
        </w:numPr>
        <w:ind w:right="0" w:hanging="264"/>
      </w:pPr>
      <w:r>
        <w:t xml:space="preserve">Odwołanie wobec treści ogłoszenia wszczynającego postępowanie o udzielenie zamówienia lub wobec treści dokumentów zamówienia wnosi się w terminie 10 dni od dnia publikacji ogłoszenia w DUUE lub zamieszczenia dokumentów zamówienia na stronie internetowej. </w:t>
      </w:r>
    </w:p>
    <w:p w14:paraId="1A89F5C6" w14:textId="77777777" w:rsidR="008A35E3" w:rsidRDefault="00387E2D">
      <w:pPr>
        <w:spacing w:after="0" w:line="259" w:lineRule="auto"/>
        <w:ind w:left="401" w:right="0" w:firstLine="0"/>
        <w:jc w:val="left"/>
      </w:pPr>
      <w:r>
        <w:t xml:space="preserve"> </w:t>
      </w:r>
    </w:p>
    <w:p w14:paraId="39A67D1B" w14:textId="77777777" w:rsidR="008A35E3" w:rsidRDefault="00387E2D">
      <w:pPr>
        <w:numPr>
          <w:ilvl w:val="0"/>
          <w:numId w:val="13"/>
        </w:numPr>
        <w:ind w:right="0" w:hanging="264"/>
      </w:pPr>
      <w:r>
        <w:t xml:space="preserve">Odwołanie w przypadkach innych niż określone w ust. 4 i 5 wnosi się w terminie 10 dni od dnia, w którym powzięto lub przy zachowaniu należytej staranności można było powziąć wiadomość o okolicznościach stanowiących podstawę jego wniesienia. </w:t>
      </w:r>
    </w:p>
    <w:p w14:paraId="431A35EC" w14:textId="77777777" w:rsidR="008A35E3" w:rsidRDefault="00387E2D">
      <w:pPr>
        <w:spacing w:after="0" w:line="259" w:lineRule="auto"/>
        <w:ind w:left="665" w:right="0" w:firstLine="0"/>
        <w:jc w:val="left"/>
      </w:pPr>
      <w:r>
        <w:t xml:space="preserve"> </w:t>
      </w:r>
    </w:p>
    <w:p w14:paraId="5F9372A7" w14:textId="77777777" w:rsidR="008A35E3" w:rsidRDefault="00387E2D">
      <w:pPr>
        <w:numPr>
          <w:ilvl w:val="0"/>
          <w:numId w:val="13"/>
        </w:numPr>
        <w:ind w:right="0" w:hanging="264"/>
      </w:pPr>
      <w:r>
        <w:t xml:space="preserve">Na orzeczenie KIO oraz postanowienie Prezesa KIO stronom oraz uczestnikom postępowania odwoławczego przysługuje skarga do Sądu Okręgowego w Warszawie – sądu zamówień publicznych. </w:t>
      </w:r>
    </w:p>
    <w:p w14:paraId="36A25B4B" w14:textId="77777777" w:rsidR="008A35E3" w:rsidRDefault="00387E2D">
      <w:pPr>
        <w:spacing w:after="0" w:line="259" w:lineRule="auto"/>
        <w:ind w:left="0" w:right="0" w:firstLine="0"/>
        <w:jc w:val="left"/>
      </w:pPr>
      <w:r>
        <w:t xml:space="preserve"> </w:t>
      </w:r>
      <w:r>
        <w:tab/>
        <w:t xml:space="preserve"> </w:t>
      </w:r>
    </w:p>
    <w:tbl>
      <w:tblPr>
        <w:tblStyle w:val="TableGrid"/>
        <w:tblW w:w="8601" w:type="dxa"/>
        <w:tblInd w:w="0" w:type="dxa"/>
        <w:tblCellMar>
          <w:top w:w="39" w:type="dxa"/>
          <w:left w:w="161" w:type="dxa"/>
          <w:right w:w="109" w:type="dxa"/>
        </w:tblCellMar>
        <w:tblLook w:val="04A0" w:firstRow="1" w:lastRow="0" w:firstColumn="1" w:lastColumn="0" w:noHBand="0" w:noVBand="1"/>
      </w:tblPr>
      <w:tblGrid>
        <w:gridCol w:w="775"/>
        <w:gridCol w:w="7826"/>
      </w:tblGrid>
      <w:tr w:rsidR="008A35E3" w14:paraId="14C9E37D" w14:textId="77777777">
        <w:trPr>
          <w:trHeight w:val="470"/>
        </w:trPr>
        <w:tc>
          <w:tcPr>
            <w:tcW w:w="775" w:type="dxa"/>
            <w:tcBorders>
              <w:top w:val="single" w:sz="3" w:space="0" w:color="000000"/>
              <w:left w:val="single" w:sz="3" w:space="0" w:color="000000"/>
              <w:bottom w:val="single" w:sz="4" w:space="0" w:color="000000"/>
              <w:right w:val="single" w:sz="4" w:space="0" w:color="000000"/>
            </w:tcBorders>
            <w:shd w:val="clear" w:color="auto" w:fill="008000"/>
            <w:vAlign w:val="center"/>
          </w:tcPr>
          <w:p w14:paraId="0D9511EF" w14:textId="77777777" w:rsidR="008A35E3" w:rsidRDefault="00387E2D" w:rsidP="00EF2BEF">
            <w:pPr>
              <w:spacing w:after="0" w:line="259" w:lineRule="auto"/>
              <w:ind w:left="0" w:right="0" w:firstLine="0"/>
              <w:jc w:val="left"/>
            </w:pPr>
            <w:r>
              <w:rPr>
                <w:color w:val="FFFFFF"/>
              </w:rPr>
              <w:t xml:space="preserve">XXI. </w:t>
            </w:r>
          </w:p>
        </w:tc>
        <w:tc>
          <w:tcPr>
            <w:tcW w:w="7825" w:type="dxa"/>
            <w:tcBorders>
              <w:top w:val="single" w:sz="3" w:space="0" w:color="000000"/>
              <w:left w:val="single" w:sz="4" w:space="0" w:color="000000"/>
              <w:bottom w:val="single" w:sz="4" w:space="0" w:color="000000"/>
              <w:right w:val="single" w:sz="4" w:space="0" w:color="000000"/>
            </w:tcBorders>
            <w:shd w:val="clear" w:color="auto" w:fill="008000"/>
          </w:tcPr>
          <w:p w14:paraId="2ADDAE74" w14:textId="77777777" w:rsidR="008A35E3" w:rsidRDefault="00387E2D">
            <w:pPr>
              <w:spacing w:after="0" w:line="259" w:lineRule="auto"/>
              <w:ind w:left="0" w:right="59" w:firstLine="0"/>
              <w:jc w:val="center"/>
            </w:pPr>
            <w:r>
              <w:rPr>
                <w:color w:val="FFFFFF"/>
              </w:rPr>
              <w:t xml:space="preserve">INFORMACJE ZWIĄZANE ZE ZBIERANIEM DANYCH OSOBOWYCH  </w:t>
            </w:r>
          </w:p>
          <w:p w14:paraId="157A6D90" w14:textId="77777777" w:rsidR="008A35E3" w:rsidRDefault="00387E2D">
            <w:pPr>
              <w:spacing w:after="0" w:line="259" w:lineRule="auto"/>
              <w:ind w:left="0" w:right="54" w:firstLine="0"/>
              <w:jc w:val="center"/>
            </w:pPr>
            <w:r>
              <w:rPr>
                <w:color w:val="FFFFFF"/>
              </w:rPr>
              <w:t xml:space="preserve">OSÓB FIZYCZNYCH </w:t>
            </w:r>
          </w:p>
        </w:tc>
      </w:tr>
    </w:tbl>
    <w:p w14:paraId="2028F267" w14:textId="77777777" w:rsidR="008A35E3" w:rsidRDefault="00387E2D">
      <w:pPr>
        <w:spacing w:after="0" w:line="259" w:lineRule="auto"/>
        <w:ind w:left="0" w:right="0" w:firstLine="0"/>
        <w:jc w:val="left"/>
      </w:pPr>
      <w:r>
        <w:t xml:space="preserve"> </w:t>
      </w:r>
    </w:p>
    <w:p w14:paraId="5DE8118A"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 </w:t>
      </w:r>
    </w:p>
    <w:p w14:paraId="2AF5B6D9"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lastRenderedPageBreak/>
        <w:t>1) Administratorem Pani/Pana danych osobowych jest Zakład Usług Komunalnych w Polanowie, ul. Stawna 2, 76-101 Polanów</w:t>
      </w:r>
    </w:p>
    <w:p w14:paraId="2F7462E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 2) W podmiocie jest wyznaczona osoba nadzorująca przestrzeganie zasad ochrony danych - kontakt z Inspektorem Ochrony Danych – e-mail: </w:t>
      </w:r>
      <w:hyperlink r:id="rId8" w:history="1">
        <w:r w:rsidRPr="00AF3DD9">
          <w:rPr>
            <w:rFonts w:ascii="Times New Roman" w:eastAsia="Times New Roman" w:hAnsi="Times New Roman" w:cs="Times New Roman"/>
            <w:color w:val="000000"/>
            <w:sz w:val="21"/>
            <w:lang w:eastAsia="pl-PL"/>
          </w:rPr>
          <w:t>aleksandra@eduodo.pl</w:t>
        </w:r>
      </w:hyperlink>
      <w:r w:rsidRPr="00AF3DD9">
        <w:rPr>
          <w:rFonts w:ascii="Times New Roman" w:eastAsia="Times New Roman" w:hAnsi="Times New Roman" w:cs="Times New Roman"/>
          <w:color w:val="000000"/>
          <w:sz w:val="21"/>
          <w:lang w:eastAsia="pl-PL"/>
        </w:rPr>
        <w:t xml:space="preserve"> lub iod@eduodo.pl</w:t>
      </w:r>
    </w:p>
    <w:p w14:paraId="1F02D0A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 3) Pani/Pana dane osobowe oraz dane innych osób współpracujących przetwarzane będą na podstawie art. 6 ust. 1 lit. b, c, e, ogólnego rozporządzenia Parlamentu Europejskiego i Rady UE o ochronie danych osobowych z dnia 27 kwietnia 2016 r., w celu:</w:t>
      </w:r>
    </w:p>
    <w:p w14:paraId="4A0B2188"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 a) zawarcia i realizacji łączącej nas umowy,</w:t>
      </w:r>
    </w:p>
    <w:p w14:paraId="2812453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 b)wypełniania obowiązków prawnych ciążących na Zakładzie Usług Komunalnych w Polanowie na podstawie powszechnie obowiązujących przepisów prawa, takich jak:</w:t>
      </w:r>
    </w:p>
    <w:p w14:paraId="5FF5E42F"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wykonywania zadań określonych w ustawie z dnia 7 czerwca 2001 r. o zbiorowym zaopatrzeniu w wodę i zbiorowym odprowadzaniu ścieków oraz w ustawie z dnia 13 września 1996 r. o utrzymaniu czystości i porządku w gminach</w:t>
      </w:r>
    </w:p>
    <w:p w14:paraId="773FC86C"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wystawiania i przechowywania faktur oraz innych dokumentów księgowych</w:t>
      </w:r>
    </w:p>
    <w:p w14:paraId="64F8BFE8"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wykonywania obowiązków wynikających z przepisów o archiwizacji</w:t>
      </w:r>
    </w:p>
    <w:p w14:paraId="35E71E0B"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wykonywania zadań w interesie publicznym, w zakresie wynikającym z obowiązujących przepisów prawa</w:t>
      </w:r>
    </w:p>
    <w:p w14:paraId="7E786203"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c) wykonania zadań realizowanych w ramach naszego prawnie uzasadnionego interesu</w:t>
      </w:r>
    </w:p>
    <w:p w14:paraId="6B54FB02"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ustalenie, dochodzenie, egzekwowanie, obronę lub ochronę roszczeń lub praw związanych z wykonywaniem umowy</w:t>
      </w:r>
    </w:p>
    <w:p w14:paraId="362E678D"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realizację działań reklamacyjnych i podatkowo – rachunkowych</w:t>
      </w:r>
    </w:p>
    <w:p w14:paraId="2D474E63" w14:textId="77777777" w:rsid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powiadomienia Pani/Pana o sytuacji szczególnej bądź nietypowej (np. kontakt w sprawie awarii, powiadomienia o ewentualnym skażeniu wód, czy weryfikacji nietypowo dużego zużycia wody, co stanowi również Pani/Pana interes – Art. 6 ust. 1 lit. f ale też Art. 6 ust. 1 lit. e RODO – wykonanie zadań realizowanych w interesie publicznym)</w:t>
      </w:r>
    </w:p>
    <w:p w14:paraId="2396EE5A"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4) Odbiorcami Pani/Pana danych osobowych będą: </w:t>
      </w:r>
    </w:p>
    <w:p w14:paraId="7042C9FC"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a) organy władzy publicznej oraz podmioty wykonujące zadania publiczne lub działających na zlecenie organów władzy publicznej, w zakresie i w celach, które wynikają z przepisów powszechnie obowiązującego prawa,</w:t>
      </w:r>
    </w:p>
    <w:p w14:paraId="4D4BB9D7"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b) inne podmioty, które na podstawie stosownych umów podpisanych z Zakładem Usług Komunalnych w Polanowie przetwarzają dane osobowe dla których Administratorem jest Dyrektor Zakładu,</w:t>
      </w:r>
    </w:p>
    <w:p w14:paraId="6D253928"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c) podmioty realizujące zadania Administratora Danych Osobowych, takie jak: operator pocztowy, bank, dostawca oprogramowania dziedzinowego</w:t>
      </w:r>
    </w:p>
    <w:p w14:paraId="480E9B62"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5) Pani/Pana dane osobowe przechowywane będą przez okres niezbędny do realizacji celu/celów określonych w pkt. 3, lecz nie krócej niż przez okres wskazany w przepisach o archiwizacji lub innych przepisach prawa.</w:t>
      </w:r>
    </w:p>
    <w:p w14:paraId="736BCF2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6) Ma Pani/Pan prawo do żądania od Administratora:</w:t>
      </w:r>
    </w:p>
    <w:p w14:paraId="09F6C8C3"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a) </w:t>
      </w:r>
      <w:r w:rsidRPr="00AF3DD9">
        <w:rPr>
          <w:rFonts w:ascii="Times New Roman" w:eastAsia="Times New Roman" w:hAnsi="Times New Roman" w:cs="Times New Roman"/>
          <w:color w:val="000000"/>
          <w:sz w:val="21"/>
          <w:lang w:eastAsia="pl-PL"/>
        </w:rPr>
        <w:tab/>
      </w:r>
      <w:r w:rsidRPr="00AF3DD9">
        <w:rPr>
          <w:rFonts w:ascii="Times New Roman" w:eastAsia="Times New Roman" w:hAnsi="Times New Roman" w:cs="Times New Roman"/>
          <w:color w:val="000000"/>
          <w:sz w:val="21"/>
          <w:lang w:eastAsia="pl-PL"/>
        </w:rPr>
        <w:tab/>
        <w:t xml:space="preserve">dostępu do swoich danych oraz otrzymania ich kopii, </w:t>
      </w:r>
    </w:p>
    <w:p w14:paraId="5B80A04E"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b) </w:t>
      </w:r>
      <w:r w:rsidRPr="00AF3DD9">
        <w:rPr>
          <w:rFonts w:ascii="Times New Roman" w:eastAsia="Times New Roman" w:hAnsi="Times New Roman" w:cs="Times New Roman"/>
          <w:color w:val="000000"/>
          <w:sz w:val="21"/>
          <w:lang w:eastAsia="pl-PL"/>
        </w:rPr>
        <w:tab/>
      </w:r>
      <w:r w:rsidRPr="00AF3DD9">
        <w:rPr>
          <w:rFonts w:ascii="Times New Roman" w:eastAsia="Times New Roman" w:hAnsi="Times New Roman" w:cs="Times New Roman"/>
          <w:color w:val="000000"/>
          <w:sz w:val="21"/>
          <w:lang w:eastAsia="pl-PL"/>
        </w:rPr>
        <w:tab/>
        <w:t xml:space="preserve">do sprostowania (poprawiania) swoich danych, </w:t>
      </w:r>
    </w:p>
    <w:p w14:paraId="7092A467"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c) </w:t>
      </w:r>
      <w:r w:rsidRPr="00AF3DD9">
        <w:rPr>
          <w:rFonts w:ascii="Times New Roman" w:eastAsia="Times New Roman" w:hAnsi="Times New Roman" w:cs="Times New Roman"/>
          <w:color w:val="000000"/>
          <w:sz w:val="21"/>
          <w:lang w:eastAsia="pl-PL"/>
        </w:rPr>
        <w:tab/>
      </w:r>
      <w:r w:rsidRPr="00AF3DD9">
        <w:rPr>
          <w:rFonts w:ascii="Times New Roman" w:eastAsia="Times New Roman" w:hAnsi="Times New Roman" w:cs="Times New Roman"/>
          <w:color w:val="000000"/>
          <w:sz w:val="21"/>
          <w:lang w:eastAsia="pl-PL"/>
        </w:rPr>
        <w:tab/>
        <w:t>do usunięcia danych, ograniczenia przetwarzania danych w przypadkach, gdy:</w:t>
      </w:r>
    </w:p>
    <w:p w14:paraId="44B9FBFA"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ab/>
        <w:t>- dane nie są już niezbędne do celów, dla których były zebrane lub w inny sposób przetwarzane</w:t>
      </w:r>
    </w:p>
    <w:p w14:paraId="2E0489B3"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ab/>
        <w:t>- osoba, której dane dotyczą, wniosła sprzeciw wobec przetwarzania danych osobowych</w:t>
      </w:r>
    </w:p>
    <w:p w14:paraId="7F2376BC"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ab/>
        <w:t>- dane osobowe przetwarzane są niezgodnie z prawem</w:t>
      </w:r>
    </w:p>
    <w:p w14:paraId="0E8EFAEB"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ab/>
        <w:t>- dane osobowe muszą być usunięte w celu wywiązania się z obowiązku wynikającego z przepisów prawa</w:t>
      </w:r>
    </w:p>
    <w:p w14:paraId="1E3CBD2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ab/>
        <w:t>- osoba, której dane dotyczą kwestionuje prawidłowość danych osobowych</w:t>
      </w:r>
    </w:p>
    <w:p w14:paraId="1B3121FD"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d)</w:t>
      </w:r>
      <w:r w:rsidRPr="00AF3DD9">
        <w:rPr>
          <w:rFonts w:ascii="Times New Roman" w:eastAsia="Times New Roman" w:hAnsi="Times New Roman" w:cs="Times New Roman"/>
          <w:color w:val="000000"/>
          <w:sz w:val="21"/>
          <w:lang w:eastAsia="pl-PL"/>
        </w:rPr>
        <w:tab/>
      </w:r>
      <w:r w:rsidRPr="00AF3DD9">
        <w:rPr>
          <w:rFonts w:ascii="Times New Roman" w:eastAsia="Times New Roman" w:hAnsi="Times New Roman" w:cs="Times New Roman"/>
          <w:color w:val="000000"/>
          <w:sz w:val="21"/>
          <w:lang w:eastAsia="pl-PL"/>
        </w:rPr>
        <w:tab/>
        <w:t>do wniesienia sprzeciwu wobec przetwarzania danych na podstawie uzasadnionego interesu Administratora – przestaniemy przetwarzać Pani/Pana dane w tym zakresie, chyba że będziemy w stanie wykazać, że są one nam niezbędne do realizacji zadania narzuconego przez powszechnie obowiązujące prawo,</w:t>
      </w:r>
    </w:p>
    <w:p w14:paraId="46F1AFD1"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e) </w:t>
      </w:r>
      <w:r w:rsidRPr="00AF3DD9">
        <w:rPr>
          <w:rFonts w:ascii="Times New Roman" w:eastAsia="Times New Roman" w:hAnsi="Times New Roman" w:cs="Times New Roman"/>
          <w:color w:val="000000"/>
          <w:sz w:val="21"/>
          <w:lang w:eastAsia="pl-PL"/>
        </w:rPr>
        <w:tab/>
      </w:r>
      <w:r w:rsidRPr="00AF3DD9">
        <w:rPr>
          <w:rFonts w:ascii="Times New Roman" w:eastAsia="Times New Roman" w:hAnsi="Times New Roman" w:cs="Times New Roman"/>
          <w:color w:val="000000"/>
          <w:sz w:val="21"/>
          <w:lang w:eastAsia="pl-PL"/>
        </w:rPr>
        <w:tab/>
        <w:t xml:space="preserve">do przenoszenia danych, </w:t>
      </w:r>
    </w:p>
    <w:p w14:paraId="40F2B4A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f) </w:t>
      </w:r>
      <w:r w:rsidRPr="00AF3DD9">
        <w:rPr>
          <w:rFonts w:ascii="Times New Roman" w:eastAsia="Times New Roman" w:hAnsi="Times New Roman" w:cs="Times New Roman"/>
          <w:color w:val="000000"/>
          <w:sz w:val="21"/>
          <w:lang w:eastAsia="pl-PL"/>
        </w:rPr>
        <w:tab/>
      </w:r>
      <w:r w:rsidRPr="00AF3DD9">
        <w:rPr>
          <w:rFonts w:ascii="Times New Roman" w:eastAsia="Times New Roman" w:hAnsi="Times New Roman" w:cs="Times New Roman"/>
          <w:color w:val="000000"/>
          <w:sz w:val="21"/>
          <w:lang w:eastAsia="pl-PL"/>
        </w:rPr>
        <w:tab/>
        <w:t>prawo do wniesienia skargi do organu nadzorczego,</w:t>
      </w:r>
    </w:p>
    <w:p w14:paraId="3A09285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lastRenderedPageBreak/>
        <w:t xml:space="preserve">w celu skorzystania z praw określonych powyżej (lit. a-f) należy skontaktować się z Administratorem lub z Inspektorem Danych Osobowych. </w:t>
      </w:r>
    </w:p>
    <w:p w14:paraId="0C5D3187"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 xml:space="preserve">7) 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14:paraId="6E41CA0D"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8) Podanie przez Państwa danych osobowych w zakresie wymaganym przepisami, którymi kieruje się Zakład Usług Komunalnych w Polanowie jest obligatoryjne a konsekwencją niepodania danych osobowych będzie brak możliwość rozpoczęcia wypełniania obowiązku prawnego leżącego na Administratorze Danych Osobowych.</w:t>
      </w:r>
    </w:p>
    <w:p w14:paraId="6CF155E6" w14:textId="77777777" w:rsidR="00AF3DD9" w:rsidRPr="00AF3DD9" w:rsidRDefault="00AF3DD9" w:rsidP="00AF3DD9">
      <w:pPr>
        <w:pStyle w:val="Akapitzlist"/>
        <w:ind w:left="-340" w:right="-340"/>
        <w:jc w:val="both"/>
        <w:rPr>
          <w:rFonts w:ascii="Times New Roman" w:eastAsia="Times New Roman" w:hAnsi="Times New Roman" w:cs="Times New Roman"/>
          <w:color w:val="000000"/>
          <w:sz w:val="21"/>
          <w:lang w:eastAsia="pl-PL"/>
        </w:rPr>
      </w:pPr>
      <w:r w:rsidRPr="00AF3DD9">
        <w:rPr>
          <w:rFonts w:ascii="Times New Roman" w:eastAsia="Times New Roman" w:hAnsi="Times New Roman" w:cs="Times New Roman"/>
          <w:color w:val="000000"/>
          <w:sz w:val="21"/>
          <w:lang w:eastAsia="pl-PL"/>
        </w:rPr>
        <w:t>9) Państwa dane mogą być przetwarzane w sposób zautomatyzowany i nie będą profilowane</w:t>
      </w:r>
    </w:p>
    <w:p w14:paraId="01793818" w14:textId="77777777" w:rsidR="00AF3DD9" w:rsidRDefault="00AF3DD9" w:rsidP="00AF3DD9">
      <w:pPr>
        <w:pStyle w:val="Akapitzlist"/>
        <w:ind w:left="-340" w:right="-340"/>
        <w:jc w:val="both"/>
        <w:rPr>
          <w:rFonts w:ascii="Calibri Light" w:hAnsi="Calibri Light" w:cs="Calibri Light"/>
          <w:sz w:val="18"/>
          <w:szCs w:val="32"/>
        </w:rPr>
      </w:pPr>
    </w:p>
    <w:p w14:paraId="2269949D" w14:textId="77777777" w:rsidR="008A35E3" w:rsidRDefault="00387E2D">
      <w:pPr>
        <w:spacing w:after="0" w:line="259" w:lineRule="auto"/>
        <w:ind w:left="0" w:right="0" w:firstLine="0"/>
        <w:jc w:val="left"/>
      </w:pPr>
      <w:r>
        <w:t xml:space="preserve"> </w:t>
      </w:r>
    </w:p>
    <w:p w14:paraId="4776FEBD" w14:textId="77777777" w:rsidR="008A35E3" w:rsidRDefault="00387E2D">
      <w:pPr>
        <w:spacing w:after="0" w:line="259" w:lineRule="auto"/>
        <w:ind w:left="0" w:right="0" w:firstLine="0"/>
        <w:jc w:val="left"/>
      </w:pPr>
      <w:r>
        <w:t xml:space="preserve"> </w:t>
      </w:r>
    </w:p>
    <w:p w14:paraId="3B176460" w14:textId="77777777" w:rsidR="008A35E3" w:rsidRDefault="00387E2D">
      <w:pPr>
        <w:spacing w:after="0" w:line="259" w:lineRule="auto"/>
        <w:ind w:left="0" w:right="0" w:firstLine="0"/>
        <w:jc w:val="left"/>
      </w:pPr>
      <w:r>
        <w:rPr>
          <w:sz w:val="17"/>
        </w:rPr>
        <w:t xml:space="preserve"> </w:t>
      </w:r>
    </w:p>
    <w:p w14:paraId="0B729297" w14:textId="77777777" w:rsidR="008A35E3" w:rsidRDefault="00387E2D">
      <w:pPr>
        <w:spacing w:after="0" w:line="259" w:lineRule="auto"/>
        <w:ind w:left="0" w:right="0" w:firstLine="0"/>
        <w:jc w:val="left"/>
      </w:pPr>
      <w:r>
        <w:rPr>
          <w:sz w:val="17"/>
        </w:rPr>
        <w:t xml:space="preserve"> </w:t>
      </w:r>
    </w:p>
    <w:p w14:paraId="456E6AEB" w14:textId="77777777" w:rsidR="008A35E3" w:rsidRDefault="00387E2D">
      <w:pPr>
        <w:spacing w:after="0" w:line="259" w:lineRule="auto"/>
        <w:ind w:left="0" w:right="0" w:firstLine="0"/>
        <w:jc w:val="left"/>
      </w:pPr>
      <w:r>
        <w:rPr>
          <w:sz w:val="17"/>
        </w:rPr>
        <w:t xml:space="preserve"> </w:t>
      </w:r>
    </w:p>
    <w:p w14:paraId="38089ED3" w14:textId="77777777" w:rsidR="008A35E3" w:rsidRDefault="00387E2D">
      <w:pPr>
        <w:spacing w:after="0" w:line="259" w:lineRule="auto"/>
        <w:ind w:left="0" w:right="0" w:firstLine="0"/>
        <w:jc w:val="left"/>
      </w:pPr>
      <w:r>
        <w:rPr>
          <w:sz w:val="17"/>
        </w:rPr>
        <w:t xml:space="preserve"> </w:t>
      </w:r>
    </w:p>
    <w:p w14:paraId="3DC1DC3E" w14:textId="77777777" w:rsidR="008A35E3" w:rsidRDefault="00387E2D">
      <w:pPr>
        <w:spacing w:after="0" w:line="259" w:lineRule="auto"/>
        <w:ind w:left="0" w:right="0" w:firstLine="0"/>
        <w:jc w:val="left"/>
      </w:pPr>
      <w:r>
        <w:rPr>
          <w:sz w:val="17"/>
        </w:rPr>
        <w:t xml:space="preserve"> </w:t>
      </w:r>
    </w:p>
    <w:p w14:paraId="512B1D53" w14:textId="77777777" w:rsidR="008A35E3" w:rsidRDefault="00387E2D">
      <w:pPr>
        <w:spacing w:after="0" w:line="259" w:lineRule="auto"/>
        <w:ind w:left="0" w:right="0" w:firstLine="0"/>
        <w:jc w:val="left"/>
        <w:rPr>
          <w:sz w:val="17"/>
        </w:rPr>
      </w:pPr>
      <w:r>
        <w:rPr>
          <w:sz w:val="17"/>
        </w:rPr>
        <w:t xml:space="preserve"> </w:t>
      </w:r>
    </w:p>
    <w:p w14:paraId="7E10DB15" w14:textId="77777777" w:rsidR="00AF3DD9" w:rsidRDefault="00AF3DD9">
      <w:pPr>
        <w:spacing w:after="0" w:line="259" w:lineRule="auto"/>
        <w:ind w:left="0" w:right="0" w:firstLine="0"/>
        <w:jc w:val="left"/>
        <w:rPr>
          <w:sz w:val="17"/>
        </w:rPr>
      </w:pPr>
    </w:p>
    <w:p w14:paraId="67B19DFA" w14:textId="77777777" w:rsidR="00AF3DD9" w:rsidRDefault="00AF3DD9">
      <w:pPr>
        <w:spacing w:after="0" w:line="259" w:lineRule="auto"/>
        <w:ind w:left="0" w:right="0" w:firstLine="0"/>
        <w:jc w:val="left"/>
        <w:rPr>
          <w:sz w:val="17"/>
        </w:rPr>
      </w:pPr>
    </w:p>
    <w:p w14:paraId="240668A6" w14:textId="77777777" w:rsidR="00AF3DD9" w:rsidRDefault="00AF3DD9">
      <w:pPr>
        <w:spacing w:after="0" w:line="259" w:lineRule="auto"/>
        <w:ind w:left="0" w:right="0" w:firstLine="0"/>
        <w:jc w:val="left"/>
      </w:pPr>
    </w:p>
    <w:p w14:paraId="24E96034" w14:textId="77777777" w:rsidR="008A35E3" w:rsidRDefault="00387E2D">
      <w:pPr>
        <w:spacing w:after="0" w:line="259" w:lineRule="auto"/>
        <w:ind w:left="0" w:right="0" w:firstLine="0"/>
        <w:jc w:val="left"/>
      </w:pPr>
      <w:r>
        <w:rPr>
          <w:sz w:val="17"/>
        </w:rPr>
        <w:t xml:space="preserve"> </w:t>
      </w:r>
    </w:p>
    <w:p w14:paraId="281C71B3" w14:textId="77777777" w:rsidR="008A35E3" w:rsidRDefault="00387E2D">
      <w:pPr>
        <w:spacing w:after="0" w:line="259" w:lineRule="auto"/>
        <w:ind w:left="0" w:right="0" w:firstLine="0"/>
        <w:jc w:val="left"/>
      </w:pPr>
      <w:r>
        <w:rPr>
          <w:sz w:val="17"/>
        </w:rPr>
        <w:t xml:space="preserve"> </w:t>
      </w:r>
    </w:p>
    <w:p w14:paraId="6642AC74" w14:textId="77777777" w:rsidR="008A35E3" w:rsidRDefault="00387E2D">
      <w:pPr>
        <w:spacing w:after="0" w:line="259" w:lineRule="auto"/>
        <w:ind w:left="0" w:right="0" w:firstLine="0"/>
        <w:jc w:val="left"/>
      </w:pPr>
      <w:r>
        <w:rPr>
          <w:sz w:val="17"/>
        </w:rPr>
        <w:t xml:space="preserve"> </w:t>
      </w:r>
    </w:p>
    <w:p w14:paraId="26DEC279" w14:textId="77777777" w:rsidR="008A35E3" w:rsidRDefault="00387E2D">
      <w:pPr>
        <w:spacing w:after="0" w:line="259" w:lineRule="auto"/>
        <w:ind w:left="0" w:right="0" w:firstLine="0"/>
        <w:jc w:val="left"/>
      </w:pPr>
      <w:r>
        <w:rPr>
          <w:sz w:val="19"/>
        </w:rPr>
        <w:t xml:space="preserve">Załączniki: </w:t>
      </w:r>
    </w:p>
    <w:p w14:paraId="4AD757C0" w14:textId="77777777" w:rsidR="008A35E3" w:rsidRDefault="00387E2D">
      <w:pPr>
        <w:spacing w:after="4" w:line="248" w:lineRule="auto"/>
        <w:ind w:left="-5" w:right="0" w:hanging="10"/>
        <w:jc w:val="left"/>
      </w:pPr>
      <w:r>
        <w:rPr>
          <w:sz w:val="19"/>
        </w:rPr>
        <w:t xml:space="preserve">Załącznik nr 1 - Formularz OFERTA. </w:t>
      </w:r>
    </w:p>
    <w:p w14:paraId="424E38A4" w14:textId="77777777" w:rsidR="008A35E3" w:rsidRDefault="00387E2D">
      <w:pPr>
        <w:spacing w:after="4" w:line="248" w:lineRule="auto"/>
        <w:ind w:left="-5" w:right="0" w:hanging="10"/>
        <w:jc w:val="left"/>
      </w:pPr>
      <w:r>
        <w:rPr>
          <w:sz w:val="19"/>
        </w:rPr>
        <w:t xml:space="preserve">Załącznik nr 2 - Oświadczenie o niepodleganiu wykluczeniu i spełnianiu warunków udziału w postępowaniu. </w:t>
      </w:r>
    </w:p>
    <w:p w14:paraId="4DDFC7E4" w14:textId="77777777" w:rsidR="008A35E3" w:rsidRDefault="00387E2D">
      <w:pPr>
        <w:spacing w:after="4" w:line="248" w:lineRule="auto"/>
        <w:ind w:left="-5" w:right="0" w:hanging="10"/>
        <w:jc w:val="left"/>
      </w:pPr>
      <w:r>
        <w:rPr>
          <w:sz w:val="19"/>
        </w:rPr>
        <w:t xml:space="preserve">Załącznik nr 3 – Projektowane postanowienia umowy </w:t>
      </w:r>
    </w:p>
    <w:p w14:paraId="1D044747" w14:textId="77777777" w:rsidR="008A35E3" w:rsidRDefault="00387E2D">
      <w:pPr>
        <w:spacing w:after="4" w:line="248" w:lineRule="auto"/>
        <w:ind w:left="-5" w:right="0" w:hanging="10"/>
        <w:jc w:val="left"/>
      </w:pPr>
      <w:r>
        <w:rPr>
          <w:sz w:val="19"/>
        </w:rPr>
        <w:t xml:space="preserve">Załącznik nr 4 - Wykaz dostaw </w:t>
      </w:r>
    </w:p>
    <w:p w14:paraId="482F3347" w14:textId="77777777" w:rsidR="008A35E3" w:rsidRDefault="00387E2D">
      <w:pPr>
        <w:spacing w:after="198" w:line="248" w:lineRule="auto"/>
        <w:ind w:left="-5" w:right="1716" w:hanging="10"/>
        <w:jc w:val="left"/>
      </w:pPr>
      <w:r>
        <w:rPr>
          <w:sz w:val="19"/>
        </w:rPr>
        <w:t xml:space="preserve">Załącznik nr 5 - Szczegółowy opis przedmiotu </w:t>
      </w:r>
    </w:p>
    <w:p w14:paraId="55CF0561" w14:textId="77777777" w:rsidR="008A35E3" w:rsidRDefault="00387E2D">
      <w:pPr>
        <w:spacing w:after="0" w:line="259" w:lineRule="auto"/>
        <w:ind w:left="0" w:right="0" w:firstLine="0"/>
        <w:jc w:val="left"/>
      </w:pPr>
      <w:r>
        <w:rPr>
          <w:sz w:val="19"/>
        </w:rPr>
        <w:t xml:space="preserve"> </w:t>
      </w:r>
    </w:p>
    <w:sectPr w:rsidR="008A35E3" w:rsidSect="00CA6F5C">
      <w:footerReference w:type="even" r:id="rId9"/>
      <w:footerReference w:type="default" r:id="rId10"/>
      <w:footerReference w:type="first" r:id="rId11"/>
      <w:pgSz w:w="11906" w:h="16838" w:code="9"/>
      <w:pgMar w:top="1206" w:right="1858" w:bottom="933" w:left="1853" w:header="708" w:footer="440"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4CA2D" w14:textId="77777777" w:rsidR="009B7B7E" w:rsidRDefault="009B7B7E">
      <w:pPr>
        <w:spacing w:after="0" w:line="240" w:lineRule="auto"/>
      </w:pPr>
      <w:r>
        <w:separator/>
      </w:r>
    </w:p>
  </w:endnote>
  <w:endnote w:type="continuationSeparator" w:id="0">
    <w:p w14:paraId="3AB58555" w14:textId="77777777" w:rsidR="009B7B7E" w:rsidRDefault="009B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ADC2" w14:textId="77777777" w:rsidR="008A35E3" w:rsidRDefault="00387E2D">
    <w:pPr>
      <w:spacing w:after="0" w:line="259" w:lineRule="auto"/>
      <w:ind w:left="0" w:right="3" w:firstLine="0"/>
      <w:jc w:val="right"/>
    </w:pPr>
    <w:r>
      <w:fldChar w:fldCharType="begin"/>
    </w:r>
    <w:r>
      <w:instrText xml:space="preserve"> PAGE   \* MERGEFORMAT </w:instrText>
    </w:r>
    <w:r>
      <w:fldChar w:fldCharType="separate"/>
    </w:r>
    <w:r>
      <w:rPr>
        <w:sz w:val="19"/>
      </w:rPr>
      <w:t>1</w:t>
    </w:r>
    <w:r>
      <w:rPr>
        <w:sz w:val="19"/>
      </w:rPr>
      <w:fldChar w:fldCharType="end"/>
    </w:r>
    <w:r>
      <w:rPr>
        <w:sz w:val="19"/>
      </w:rPr>
      <w:t xml:space="preserve"> </w:t>
    </w:r>
  </w:p>
  <w:p w14:paraId="3E6CB0DC" w14:textId="77777777" w:rsidR="008A35E3" w:rsidRDefault="00387E2D">
    <w:pPr>
      <w:spacing w:after="0" w:line="259" w:lineRule="auto"/>
      <w:ind w:left="0" w:right="0" w:firstLine="0"/>
      <w:jc w:val="left"/>
    </w:pPr>
    <w:r>
      <w:rPr>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5A52" w14:textId="41191782" w:rsidR="008A35E3" w:rsidRDefault="00387E2D">
    <w:pPr>
      <w:spacing w:after="0" w:line="259" w:lineRule="auto"/>
      <w:ind w:left="0" w:right="3" w:firstLine="0"/>
      <w:jc w:val="right"/>
    </w:pPr>
    <w:r>
      <w:fldChar w:fldCharType="begin"/>
    </w:r>
    <w:r>
      <w:instrText xml:space="preserve"> PAGE   \* MERGEFORMAT </w:instrText>
    </w:r>
    <w:r>
      <w:fldChar w:fldCharType="separate"/>
    </w:r>
    <w:r w:rsidR="00923025" w:rsidRPr="00923025">
      <w:rPr>
        <w:noProof/>
        <w:sz w:val="19"/>
      </w:rPr>
      <w:t>1</w:t>
    </w:r>
    <w:r>
      <w:rPr>
        <w:sz w:val="19"/>
      </w:rPr>
      <w:fldChar w:fldCharType="end"/>
    </w:r>
    <w:r>
      <w:rPr>
        <w:sz w:val="19"/>
      </w:rPr>
      <w:t xml:space="preserve"> </w:t>
    </w:r>
  </w:p>
  <w:p w14:paraId="71D5D6D3" w14:textId="77777777" w:rsidR="008A35E3" w:rsidRDefault="00387E2D">
    <w:pPr>
      <w:spacing w:after="0" w:line="259" w:lineRule="auto"/>
      <w:ind w:left="0" w:right="0" w:firstLine="0"/>
      <w:jc w:val="left"/>
    </w:pPr>
    <w:r>
      <w:rPr>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6C3B0" w14:textId="77777777" w:rsidR="008A35E3" w:rsidRDefault="00387E2D">
    <w:pPr>
      <w:spacing w:after="0" w:line="259" w:lineRule="auto"/>
      <w:ind w:left="0" w:right="3" w:firstLine="0"/>
      <w:jc w:val="right"/>
    </w:pPr>
    <w:r>
      <w:fldChar w:fldCharType="begin"/>
    </w:r>
    <w:r>
      <w:instrText xml:space="preserve"> PAGE   \* MERGEFORMAT </w:instrText>
    </w:r>
    <w:r>
      <w:fldChar w:fldCharType="separate"/>
    </w:r>
    <w:r>
      <w:rPr>
        <w:sz w:val="19"/>
      </w:rPr>
      <w:t>1</w:t>
    </w:r>
    <w:r>
      <w:rPr>
        <w:sz w:val="19"/>
      </w:rPr>
      <w:fldChar w:fldCharType="end"/>
    </w:r>
    <w:r>
      <w:rPr>
        <w:sz w:val="19"/>
      </w:rPr>
      <w:t xml:space="preserve"> </w:t>
    </w:r>
  </w:p>
  <w:p w14:paraId="72BDF2BA" w14:textId="77777777" w:rsidR="008A35E3" w:rsidRDefault="00387E2D">
    <w:pPr>
      <w:spacing w:after="0" w:line="259" w:lineRule="auto"/>
      <w:ind w:left="0" w:right="0" w:firstLine="0"/>
      <w:jc w:val="left"/>
    </w:pPr>
    <w:r>
      <w:rPr>
        <w:sz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B9E9C" w14:textId="77777777" w:rsidR="009B7B7E" w:rsidRDefault="009B7B7E">
      <w:pPr>
        <w:spacing w:after="0" w:line="240" w:lineRule="auto"/>
      </w:pPr>
      <w:r>
        <w:separator/>
      </w:r>
    </w:p>
  </w:footnote>
  <w:footnote w:type="continuationSeparator" w:id="0">
    <w:p w14:paraId="0F8A0655" w14:textId="77777777" w:rsidR="009B7B7E" w:rsidRDefault="009B7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EA2"/>
    <w:multiLevelType w:val="hybridMultilevel"/>
    <w:tmpl w:val="B45A53F2"/>
    <w:lvl w:ilvl="0" w:tplc="E2080BF0">
      <w:start w:val="1"/>
      <w:numFmt w:val="decimal"/>
      <w:lvlText w:val="%1."/>
      <w:lvlJc w:val="left"/>
      <w:pPr>
        <w:ind w:left="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CDAD28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22CED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830EED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CEA92A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81AF76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9BA051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7FC376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BF6221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1816342"/>
    <w:multiLevelType w:val="hybridMultilevel"/>
    <w:tmpl w:val="462EEA04"/>
    <w:lvl w:ilvl="0" w:tplc="6278F384">
      <w:start w:val="1"/>
      <w:numFmt w:val="decimal"/>
      <w:lvlText w:val="%1."/>
      <w:lvlJc w:val="left"/>
      <w:pPr>
        <w:ind w:left="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3644D7A">
      <w:start w:val="1"/>
      <w:numFmt w:val="decimal"/>
      <w:lvlText w:val="%2)"/>
      <w:lvlJc w:val="left"/>
      <w:pPr>
        <w:ind w:left="10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4F2F6CC">
      <w:start w:val="1"/>
      <w:numFmt w:val="lowerRoman"/>
      <w:lvlText w:val="%3"/>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352E994">
      <w:start w:val="1"/>
      <w:numFmt w:val="decimal"/>
      <w:lvlText w:val="%4"/>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FC613F8">
      <w:start w:val="1"/>
      <w:numFmt w:val="lowerLetter"/>
      <w:lvlText w:val="%5"/>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74A8262">
      <w:start w:val="1"/>
      <w:numFmt w:val="lowerRoman"/>
      <w:lvlText w:val="%6"/>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D2C998E">
      <w:start w:val="1"/>
      <w:numFmt w:val="decimal"/>
      <w:lvlText w:val="%7"/>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CB29BB6">
      <w:start w:val="1"/>
      <w:numFmt w:val="lowerLetter"/>
      <w:lvlText w:val="%8"/>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D54219C">
      <w:start w:val="1"/>
      <w:numFmt w:val="lowerRoman"/>
      <w:lvlText w:val="%9"/>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29474FC"/>
    <w:multiLevelType w:val="hybridMultilevel"/>
    <w:tmpl w:val="6384484A"/>
    <w:lvl w:ilvl="0" w:tplc="B24C8ED8">
      <w:start w:val="1"/>
      <w:numFmt w:val="decimal"/>
      <w:lvlText w:val="%1."/>
      <w:lvlJc w:val="left"/>
      <w:pPr>
        <w:ind w:left="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8C2F2A8">
      <w:start w:val="1"/>
      <w:numFmt w:val="bullet"/>
      <w:lvlText w:val="-"/>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EF2D204">
      <w:start w:val="1"/>
      <w:numFmt w:val="bullet"/>
      <w:lvlText w:val="▪"/>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D7A71CC">
      <w:start w:val="1"/>
      <w:numFmt w:val="bullet"/>
      <w:lvlText w:val="•"/>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C49A1A">
      <w:start w:val="1"/>
      <w:numFmt w:val="bullet"/>
      <w:lvlText w:val="o"/>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7868E60">
      <w:start w:val="1"/>
      <w:numFmt w:val="bullet"/>
      <w:lvlText w:val="▪"/>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BAE20C4">
      <w:start w:val="1"/>
      <w:numFmt w:val="bullet"/>
      <w:lvlText w:val="•"/>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8EE2C70">
      <w:start w:val="1"/>
      <w:numFmt w:val="bullet"/>
      <w:lvlText w:val="o"/>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C7A0FB2">
      <w:start w:val="1"/>
      <w:numFmt w:val="bullet"/>
      <w:lvlText w:val="▪"/>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DB3E24"/>
    <w:multiLevelType w:val="hybridMultilevel"/>
    <w:tmpl w:val="6C86DB20"/>
    <w:lvl w:ilvl="0" w:tplc="E71EF262">
      <w:start w:val="1"/>
      <w:numFmt w:val="decimal"/>
      <w:lvlText w:val="%1."/>
      <w:lvlJc w:val="left"/>
      <w:pPr>
        <w:ind w:left="47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8C8B816">
      <w:start w:val="1"/>
      <w:numFmt w:val="decimal"/>
      <w:lvlText w:val="%2)"/>
      <w:lvlJc w:val="left"/>
      <w:pPr>
        <w:ind w:left="1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930EC30">
      <w:start w:val="1"/>
      <w:numFmt w:val="lowerRoman"/>
      <w:lvlText w:val="%3"/>
      <w:lvlJc w:val="left"/>
      <w:pPr>
        <w:ind w:left="18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6F0E458">
      <w:start w:val="1"/>
      <w:numFmt w:val="decimal"/>
      <w:lvlText w:val="%4"/>
      <w:lvlJc w:val="left"/>
      <w:pPr>
        <w:ind w:left="26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F2CF9CE">
      <w:start w:val="1"/>
      <w:numFmt w:val="lowerLetter"/>
      <w:lvlText w:val="%5"/>
      <w:lvlJc w:val="left"/>
      <w:pPr>
        <w:ind w:left="33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A48698">
      <w:start w:val="1"/>
      <w:numFmt w:val="lowerRoman"/>
      <w:lvlText w:val="%6"/>
      <w:lvlJc w:val="left"/>
      <w:pPr>
        <w:ind w:left="40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37E456C">
      <w:start w:val="1"/>
      <w:numFmt w:val="decimal"/>
      <w:lvlText w:val="%7"/>
      <w:lvlJc w:val="left"/>
      <w:pPr>
        <w:ind w:left="47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4B099D6">
      <w:start w:val="1"/>
      <w:numFmt w:val="lowerLetter"/>
      <w:lvlText w:val="%8"/>
      <w:lvlJc w:val="left"/>
      <w:pPr>
        <w:ind w:left="54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1463D5A">
      <w:start w:val="1"/>
      <w:numFmt w:val="lowerRoman"/>
      <w:lvlText w:val="%9"/>
      <w:lvlJc w:val="left"/>
      <w:pPr>
        <w:ind w:left="62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C17ECF"/>
    <w:multiLevelType w:val="hybridMultilevel"/>
    <w:tmpl w:val="5CF0B956"/>
    <w:lvl w:ilvl="0" w:tplc="A9B0700A">
      <w:start w:val="1"/>
      <w:numFmt w:val="decimal"/>
      <w:lvlText w:val="%1."/>
      <w:lvlJc w:val="left"/>
      <w:pPr>
        <w:ind w:left="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70CCD6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A2E852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4B658C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4141B2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9E8A6B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21A67D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A44AB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FF0B0C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2896A6B"/>
    <w:multiLevelType w:val="hybridMultilevel"/>
    <w:tmpl w:val="8D9C1432"/>
    <w:lvl w:ilvl="0" w:tplc="169264DA">
      <w:start w:val="1"/>
      <w:numFmt w:val="decimal"/>
      <w:lvlText w:val="%1."/>
      <w:lvlJc w:val="left"/>
      <w:pPr>
        <w:ind w:left="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1C20F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97A897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48C73B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BE6D19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E0C5F2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E82E68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C1C055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C4C038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603DE7"/>
    <w:multiLevelType w:val="hybridMultilevel"/>
    <w:tmpl w:val="2154F42A"/>
    <w:lvl w:ilvl="0" w:tplc="971A32AA">
      <w:start w:val="1"/>
      <w:numFmt w:val="decimal"/>
      <w:lvlText w:val="%1."/>
      <w:lvlJc w:val="left"/>
      <w:pPr>
        <w:ind w:left="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970912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C9C9EF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646BC1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80ED15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510FF4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7B00A4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400A2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B8E7F2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3473A68"/>
    <w:multiLevelType w:val="hybridMultilevel"/>
    <w:tmpl w:val="BF5C9BF6"/>
    <w:lvl w:ilvl="0" w:tplc="C01467A0">
      <w:start w:val="1"/>
      <w:numFmt w:val="decimal"/>
      <w:lvlText w:val="%1."/>
      <w:lvlJc w:val="left"/>
      <w:pPr>
        <w:ind w:left="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E4EC238">
      <w:start w:val="1"/>
      <w:numFmt w:val="decimal"/>
      <w:lvlText w:val="%2)"/>
      <w:lvlJc w:val="left"/>
      <w:pPr>
        <w:ind w:left="1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4AC9F4E">
      <w:start w:val="1"/>
      <w:numFmt w:val="lowerRoman"/>
      <w:lvlText w:val="%3"/>
      <w:lvlJc w:val="left"/>
      <w:pPr>
        <w:ind w:left="18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D846AD2">
      <w:start w:val="1"/>
      <w:numFmt w:val="decimal"/>
      <w:lvlText w:val="%4"/>
      <w:lvlJc w:val="left"/>
      <w:pPr>
        <w:ind w:left="25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8F021B0">
      <w:start w:val="1"/>
      <w:numFmt w:val="lowerLetter"/>
      <w:lvlText w:val="%5"/>
      <w:lvlJc w:val="left"/>
      <w:pPr>
        <w:ind w:left="32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5022A98">
      <w:start w:val="1"/>
      <w:numFmt w:val="lowerRoman"/>
      <w:lvlText w:val="%6"/>
      <w:lvlJc w:val="left"/>
      <w:pPr>
        <w:ind w:left="39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31A6842">
      <w:start w:val="1"/>
      <w:numFmt w:val="decimal"/>
      <w:lvlText w:val="%7"/>
      <w:lvlJc w:val="left"/>
      <w:pPr>
        <w:ind w:left="46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878CEB8">
      <w:start w:val="1"/>
      <w:numFmt w:val="lowerLetter"/>
      <w:lvlText w:val="%8"/>
      <w:lvlJc w:val="left"/>
      <w:pPr>
        <w:ind w:left="54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224A16">
      <w:start w:val="1"/>
      <w:numFmt w:val="lowerRoman"/>
      <w:lvlText w:val="%9"/>
      <w:lvlJc w:val="left"/>
      <w:pPr>
        <w:ind w:left="61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7924CBB"/>
    <w:multiLevelType w:val="hybridMultilevel"/>
    <w:tmpl w:val="DFFED560"/>
    <w:lvl w:ilvl="0" w:tplc="7BACD0C6">
      <w:start w:val="1"/>
      <w:numFmt w:val="decimal"/>
      <w:lvlText w:val="%1."/>
      <w:lvlJc w:val="left"/>
      <w:pPr>
        <w:ind w:left="26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0E47EFE">
      <w:start w:val="1"/>
      <w:numFmt w:val="decimal"/>
      <w:lvlText w:val="%2)"/>
      <w:lvlJc w:val="left"/>
      <w:pPr>
        <w:ind w:left="6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6942C6E">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DA0C2DA">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28EAB48">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CE24644">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F2689C6">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65AB90A">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30A97E">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E01184F"/>
    <w:multiLevelType w:val="multilevel"/>
    <w:tmpl w:val="A31005E8"/>
    <w:lvl w:ilvl="0">
      <w:start w:val="1"/>
      <w:numFmt w:val="decimal"/>
      <w:lvlText w:val="%1."/>
      <w:lvlJc w:val="left"/>
      <w:pPr>
        <w:ind w:left="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EB87307"/>
    <w:multiLevelType w:val="hybridMultilevel"/>
    <w:tmpl w:val="3B86DAFE"/>
    <w:lvl w:ilvl="0" w:tplc="FC84E4E4">
      <w:start w:val="1"/>
      <w:numFmt w:val="decimal"/>
      <w:lvlText w:val="%1."/>
      <w:lvlJc w:val="left"/>
      <w:pPr>
        <w:ind w:left="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4E6B0A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206D71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6E4F71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D6CF28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A2E7F7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C0C3CB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A2E230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872E45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46954EC"/>
    <w:multiLevelType w:val="hybridMultilevel"/>
    <w:tmpl w:val="732A7BCC"/>
    <w:lvl w:ilvl="0" w:tplc="C8E0DE8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03CB92C">
      <w:start w:val="1"/>
      <w:numFmt w:val="lowerLetter"/>
      <w:lvlText w:val="%2"/>
      <w:lvlJc w:val="left"/>
      <w:pPr>
        <w:ind w:left="6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DCA9E62">
      <w:start w:val="1"/>
      <w:numFmt w:val="decimal"/>
      <w:lvlRestart w:val="0"/>
      <w:lvlText w:val="%3)"/>
      <w:lvlJc w:val="left"/>
      <w:pPr>
        <w:ind w:left="6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7DCEE30">
      <w:start w:val="1"/>
      <w:numFmt w:val="decimal"/>
      <w:lvlText w:val="%4"/>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400CB6C">
      <w:start w:val="1"/>
      <w:numFmt w:val="lowerLetter"/>
      <w:lvlText w:val="%5"/>
      <w:lvlJc w:val="left"/>
      <w:pPr>
        <w:ind w:left="2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D9ADDD8">
      <w:start w:val="1"/>
      <w:numFmt w:val="lowerRoman"/>
      <w:lvlText w:val="%6"/>
      <w:lvlJc w:val="left"/>
      <w:pPr>
        <w:ind w:left="3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E525F9E">
      <w:start w:val="1"/>
      <w:numFmt w:val="decimal"/>
      <w:lvlText w:val="%7"/>
      <w:lvlJc w:val="left"/>
      <w:pPr>
        <w:ind w:left="3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F9A254A">
      <w:start w:val="1"/>
      <w:numFmt w:val="lowerLetter"/>
      <w:lvlText w:val="%8"/>
      <w:lvlJc w:val="left"/>
      <w:pPr>
        <w:ind w:left="4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F06A224">
      <w:start w:val="1"/>
      <w:numFmt w:val="lowerRoman"/>
      <w:lvlText w:val="%9"/>
      <w:lvlJc w:val="left"/>
      <w:pPr>
        <w:ind w:left="5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C9275B9"/>
    <w:multiLevelType w:val="hybridMultilevel"/>
    <w:tmpl w:val="1304C7AA"/>
    <w:lvl w:ilvl="0" w:tplc="72E89C94">
      <w:start w:val="1"/>
      <w:numFmt w:val="decimal"/>
      <w:lvlText w:val="%1."/>
      <w:lvlJc w:val="left"/>
      <w:pPr>
        <w:ind w:left="40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2B08970">
      <w:start w:val="1"/>
      <w:numFmt w:val="decimal"/>
      <w:lvlText w:val="%2)"/>
      <w:lvlJc w:val="left"/>
      <w:pPr>
        <w:ind w:left="10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30E1336">
      <w:start w:val="1"/>
      <w:numFmt w:val="lowerRoman"/>
      <w:lvlText w:val="%3"/>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A4A4D18">
      <w:start w:val="1"/>
      <w:numFmt w:val="decimal"/>
      <w:lvlText w:val="%4"/>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1843BCC">
      <w:start w:val="1"/>
      <w:numFmt w:val="lowerLetter"/>
      <w:lvlText w:val="%5"/>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44C74CE">
      <w:start w:val="1"/>
      <w:numFmt w:val="lowerRoman"/>
      <w:lvlText w:val="%6"/>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DD4AA7C">
      <w:start w:val="1"/>
      <w:numFmt w:val="decimal"/>
      <w:lvlText w:val="%7"/>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FDA67AC">
      <w:start w:val="1"/>
      <w:numFmt w:val="lowerLetter"/>
      <w:lvlText w:val="%8"/>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C526D66">
      <w:start w:val="1"/>
      <w:numFmt w:val="lowerRoman"/>
      <w:lvlText w:val="%9"/>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CFE2C14"/>
    <w:multiLevelType w:val="hybridMultilevel"/>
    <w:tmpl w:val="5CBAD146"/>
    <w:lvl w:ilvl="0" w:tplc="E158B206">
      <w:start w:val="1"/>
      <w:numFmt w:val="decimal"/>
      <w:lvlText w:val="%1."/>
      <w:lvlJc w:val="left"/>
      <w:pPr>
        <w:ind w:left="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C6AFD0C">
      <w:start w:val="1"/>
      <w:numFmt w:val="lowerLetter"/>
      <w:lvlText w:val="%2)"/>
      <w:lvlJc w:val="left"/>
      <w:pPr>
        <w:ind w:left="6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9E4032">
      <w:start w:val="1"/>
      <w:numFmt w:val="lowerLetter"/>
      <w:lvlText w:val="%3)"/>
      <w:lvlJc w:val="left"/>
      <w:pPr>
        <w:ind w:left="1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20C4E2A">
      <w:start w:val="1"/>
      <w:numFmt w:val="decimal"/>
      <w:lvlText w:val="%4"/>
      <w:lvlJc w:val="left"/>
      <w:pPr>
        <w:ind w:left="18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EDACBE4">
      <w:start w:val="1"/>
      <w:numFmt w:val="lowerLetter"/>
      <w:lvlText w:val="%5"/>
      <w:lvlJc w:val="left"/>
      <w:pPr>
        <w:ind w:left="25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DC32E8">
      <w:start w:val="1"/>
      <w:numFmt w:val="lowerRoman"/>
      <w:lvlText w:val="%6"/>
      <w:lvlJc w:val="left"/>
      <w:pPr>
        <w:ind w:left="32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7EC87DA">
      <w:start w:val="1"/>
      <w:numFmt w:val="decimal"/>
      <w:lvlText w:val="%7"/>
      <w:lvlJc w:val="left"/>
      <w:pPr>
        <w:ind w:left="39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6CA7556">
      <w:start w:val="1"/>
      <w:numFmt w:val="lowerLetter"/>
      <w:lvlText w:val="%8"/>
      <w:lvlJc w:val="left"/>
      <w:pPr>
        <w:ind w:left="46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EBCCAC8">
      <w:start w:val="1"/>
      <w:numFmt w:val="lowerRoman"/>
      <w:lvlText w:val="%9"/>
      <w:lvlJc w:val="left"/>
      <w:pPr>
        <w:ind w:left="54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76360D0"/>
    <w:multiLevelType w:val="hybridMultilevel"/>
    <w:tmpl w:val="8F8A4CE0"/>
    <w:lvl w:ilvl="0" w:tplc="C0ECCE70">
      <w:start w:val="1"/>
      <w:numFmt w:val="decimal"/>
      <w:lvlText w:val="%1)"/>
      <w:lvlJc w:val="left"/>
      <w:pPr>
        <w:ind w:left="6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5EE3676">
      <w:start w:val="1"/>
      <w:numFmt w:val="lowerLetter"/>
      <w:lvlText w:val="%2)"/>
      <w:lvlJc w:val="left"/>
      <w:pPr>
        <w:ind w:left="10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EECB5D8">
      <w:start w:val="1"/>
      <w:numFmt w:val="lowerRoman"/>
      <w:lvlText w:val="%3"/>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0F27C3A">
      <w:start w:val="1"/>
      <w:numFmt w:val="decimal"/>
      <w:lvlText w:val="%4"/>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32A51E2">
      <w:start w:val="1"/>
      <w:numFmt w:val="lowerLetter"/>
      <w:lvlText w:val="%5"/>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784E65E">
      <w:start w:val="1"/>
      <w:numFmt w:val="lowerRoman"/>
      <w:lvlText w:val="%6"/>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3528248">
      <w:start w:val="1"/>
      <w:numFmt w:val="decimal"/>
      <w:lvlText w:val="%7"/>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82E9896">
      <w:start w:val="1"/>
      <w:numFmt w:val="lowerLetter"/>
      <w:lvlText w:val="%8"/>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BC8B988">
      <w:start w:val="1"/>
      <w:numFmt w:val="lowerRoman"/>
      <w:lvlText w:val="%9"/>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9"/>
  </w:num>
  <w:num w:numId="4">
    <w:abstractNumId w:val="12"/>
  </w:num>
  <w:num w:numId="5">
    <w:abstractNumId w:val="5"/>
  </w:num>
  <w:num w:numId="6">
    <w:abstractNumId w:val="14"/>
  </w:num>
  <w:num w:numId="7">
    <w:abstractNumId w:val="3"/>
  </w:num>
  <w:num w:numId="8">
    <w:abstractNumId w:val="2"/>
  </w:num>
  <w:num w:numId="9">
    <w:abstractNumId w:val="7"/>
  </w:num>
  <w:num w:numId="10">
    <w:abstractNumId w:val="10"/>
  </w:num>
  <w:num w:numId="11">
    <w:abstractNumId w:val="6"/>
  </w:num>
  <w:num w:numId="12">
    <w:abstractNumId w:val="4"/>
  </w:num>
  <w:num w:numId="13">
    <w:abstractNumId w:val="8"/>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E3"/>
    <w:rsid w:val="000A5F1A"/>
    <w:rsid w:val="001A3FAC"/>
    <w:rsid w:val="00387E2D"/>
    <w:rsid w:val="003E7F60"/>
    <w:rsid w:val="005D741F"/>
    <w:rsid w:val="00677296"/>
    <w:rsid w:val="008815BF"/>
    <w:rsid w:val="008A35E3"/>
    <w:rsid w:val="00920377"/>
    <w:rsid w:val="00923025"/>
    <w:rsid w:val="00937C92"/>
    <w:rsid w:val="009B7B7E"/>
    <w:rsid w:val="009F4F1B"/>
    <w:rsid w:val="00A01208"/>
    <w:rsid w:val="00AD47B1"/>
    <w:rsid w:val="00AF3DD9"/>
    <w:rsid w:val="00CA6F5C"/>
    <w:rsid w:val="00DD2ACB"/>
    <w:rsid w:val="00E27595"/>
    <w:rsid w:val="00E5646C"/>
    <w:rsid w:val="00EA789E"/>
    <w:rsid w:val="00EF2BEF"/>
    <w:rsid w:val="00F829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9380"/>
  <w15:docId w15:val="{BE5FE8AC-8C83-41AE-9854-378FCD1D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232" w:lineRule="auto"/>
      <w:ind w:left="2055" w:right="1608" w:hanging="346"/>
      <w:jc w:val="both"/>
    </w:pPr>
    <w:rPr>
      <w:rFonts w:ascii="Times New Roman" w:eastAsia="Times New Roman" w:hAnsi="Times New Roman" w:cs="Times New Roman"/>
      <w:color w:val="000000"/>
      <w:sz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Standard">
    <w:name w:val="Standard"/>
    <w:rsid w:val="003E7F60"/>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styleId="Tekstpodstawowy3">
    <w:name w:val="Body Text 3"/>
    <w:basedOn w:val="Standard"/>
    <w:link w:val="Tekstpodstawowy3Znak"/>
    <w:rsid w:val="003E7F60"/>
    <w:pPr>
      <w:jc w:val="both"/>
    </w:pPr>
    <w:rPr>
      <w:rFonts w:eastAsia="Times New Roman" w:cs="Times New Roman"/>
      <w:b/>
      <w:bCs/>
      <w:sz w:val="28"/>
      <w:szCs w:val="28"/>
    </w:rPr>
  </w:style>
  <w:style w:type="character" w:customStyle="1" w:styleId="Tekstpodstawowy3Znak">
    <w:name w:val="Tekst podstawowy 3 Znak"/>
    <w:basedOn w:val="Domylnaczcionkaakapitu"/>
    <w:link w:val="Tekstpodstawowy3"/>
    <w:rsid w:val="003E7F60"/>
    <w:rPr>
      <w:rFonts w:ascii="Times New Roman" w:eastAsia="Times New Roman" w:hAnsi="Times New Roman" w:cs="Times New Roman"/>
      <w:b/>
      <w:bCs/>
      <w:kern w:val="3"/>
      <w:sz w:val="28"/>
      <w:szCs w:val="28"/>
    </w:rPr>
  </w:style>
  <w:style w:type="paragraph" w:styleId="Akapitzlist">
    <w:name w:val="List Paragraph"/>
    <w:basedOn w:val="Normalny"/>
    <w:uiPriority w:val="34"/>
    <w:qFormat/>
    <w:rsid w:val="00AF3DD9"/>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 w:type="character" w:styleId="Hipercze">
    <w:name w:val="Hyperlink"/>
    <w:basedOn w:val="Domylnaczcionkaakapitu"/>
    <w:uiPriority w:val="99"/>
    <w:unhideWhenUsed/>
    <w:rsid w:val="00AF3DD9"/>
    <w:rPr>
      <w:color w:val="0563C1" w:themeColor="hyperlink"/>
      <w:u w:val="single"/>
    </w:rPr>
  </w:style>
  <w:style w:type="paragraph" w:styleId="Tekstdymka">
    <w:name w:val="Balloon Text"/>
    <w:basedOn w:val="Normalny"/>
    <w:link w:val="TekstdymkaZnak"/>
    <w:uiPriority w:val="99"/>
    <w:semiHidden/>
    <w:unhideWhenUsed/>
    <w:rsid w:val="00CA6F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6F5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leksandra@eduod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02D8-C058-46C2-8119-7EC74169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5369</Words>
  <Characters>32218</Characters>
  <Application>Microsoft Office Word</Application>
  <DocSecurity>0</DocSecurity>
  <Lines>268</Lines>
  <Paragraphs>75</Paragraphs>
  <ScaleCrop>false</ScaleCrop>
  <HeadingPairs>
    <vt:vector size="2" baseType="variant">
      <vt:variant>
        <vt:lpstr>Tytuł</vt:lpstr>
      </vt:variant>
      <vt:variant>
        <vt:i4>1</vt:i4>
      </vt:variant>
    </vt:vector>
  </HeadingPairs>
  <TitlesOfParts>
    <vt:vector size="1" baseType="lpstr">
      <vt:lpstr>Microsoft Word - SWZ</vt:lpstr>
    </vt:vector>
  </TitlesOfParts>
  <Company/>
  <LinksUpToDate>false</LinksUpToDate>
  <CharactersWithSpaces>37512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SWZ</dc:title>
  <dc:subject/>
  <dc:creator>Bo|ena Lorenc</dc:creator>
  <cp:keywords/>
  <cp:lastModifiedBy>justyna</cp:lastModifiedBy>
  <cp:revision>2</cp:revision>
  <cp:lastPrinted>2021-11-19T09:16:00Z</cp:lastPrinted>
  <dcterms:created xsi:type="dcterms:W3CDTF">2021-11-19T11:56:00Z</dcterms:created>
  <dcterms:modified xsi:type="dcterms:W3CDTF">2021-11-19T11:56:00Z</dcterms:modified>
</cp:coreProperties>
</file>